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CA" w:rsidRDefault="005733CA" w:rsidP="001E2042">
      <w:pPr>
        <w:spacing w:after="0"/>
        <w:ind w:right="70"/>
        <w:rPr>
          <w:b/>
          <w:sz w:val="20"/>
        </w:rPr>
      </w:pPr>
    </w:p>
    <w:p w:rsidR="001E2042" w:rsidRPr="001E2042" w:rsidRDefault="001E2042" w:rsidP="001E2042">
      <w:pPr>
        <w:spacing w:after="0"/>
        <w:ind w:right="70"/>
        <w:rPr>
          <w:sz w:val="20"/>
        </w:rPr>
      </w:pPr>
      <w:r w:rsidRPr="001E2042">
        <w:rPr>
          <w:b/>
          <w:sz w:val="20"/>
        </w:rPr>
        <w:t>【</w:t>
      </w:r>
      <w:r w:rsidR="00176988">
        <w:rPr>
          <w:b/>
          <w:sz w:val="20"/>
        </w:rPr>
        <w:t>PRODUCT</w:t>
      </w:r>
      <w:r w:rsidRPr="001E2042">
        <w:rPr>
          <w:b/>
          <w:sz w:val="20"/>
        </w:rPr>
        <w:t>NAME】</w:t>
      </w:r>
      <w:r w:rsidRPr="001E2042">
        <w:rPr>
          <w:b/>
          <w:sz w:val="20"/>
        </w:rPr>
        <w:br/>
      </w:r>
      <w:proofErr w:type="spellStart"/>
      <w:r w:rsidRPr="001E2042">
        <w:rPr>
          <w:b/>
          <w:bCs/>
          <w:sz w:val="20"/>
        </w:rPr>
        <w:t>Toxoplasma</w:t>
      </w:r>
      <w:proofErr w:type="spellEnd"/>
      <w:r w:rsidRPr="001E2042">
        <w:rPr>
          <w:b/>
          <w:bCs/>
          <w:sz w:val="20"/>
        </w:rPr>
        <w:t xml:space="preserve"> </w:t>
      </w:r>
      <w:proofErr w:type="spellStart"/>
      <w:r w:rsidRPr="001E2042">
        <w:rPr>
          <w:b/>
          <w:bCs/>
          <w:sz w:val="20"/>
        </w:rPr>
        <w:t>gondii</w:t>
      </w:r>
      <w:proofErr w:type="spellEnd"/>
      <w:r w:rsidRPr="001E2042">
        <w:rPr>
          <w:b/>
          <w:bCs/>
          <w:sz w:val="20"/>
        </w:rPr>
        <w:t xml:space="preserve"> </w:t>
      </w:r>
      <w:proofErr w:type="spellStart"/>
      <w:r w:rsidRPr="001E2042">
        <w:rPr>
          <w:b/>
          <w:bCs/>
          <w:sz w:val="20"/>
        </w:rPr>
        <w:t>Antigen</w:t>
      </w:r>
      <w:proofErr w:type="spellEnd"/>
      <w:r w:rsidRPr="001E2042">
        <w:rPr>
          <w:b/>
          <w:bCs/>
          <w:sz w:val="20"/>
        </w:rPr>
        <w:t xml:space="preserve"> </w:t>
      </w:r>
      <w:proofErr w:type="spellStart"/>
      <w:r w:rsidRPr="001E2042">
        <w:rPr>
          <w:b/>
          <w:bCs/>
          <w:sz w:val="20"/>
        </w:rPr>
        <w:t>Schnelltest</w:t>
      </w:r>
      <w:proofErr w:type="spellEnd"/>
      <w:r w:rsidRPr="001E2042">
        <w:rPr>
          <w:b/>
          <w:bCs/>
          <w:sz w:val="20"/>
        </w:rPr>
        <w:t>-Kit</w:t>
      </w:r>
      <w:r w:rsidRPr="001E2042">
        <w:rPr>
          <w:sz w:val="20"/>
        </w:rPr>
        <w:br/>
      </w:r>
      <w:r w:rsidRPr="001E2042">
        <w:rPr>
          <w:b/>
          <w:bCs/>
          <w:sz w:val="20"/>
        </w:rPr>
        <w:t>SELBSTTEST</w:t>
      </w:r>
    </w:p>
    <w:p w:rsidR="001E2042" w:rsidRPr="001E2042" w:rsidRDefault="001E2042" w:rsidP="001E2042">
      <w:pPr>
        <w:spacing w:after="0"/>
        <w:ind w:right="70"/>
        <w:rPr>
          <w:sz w:val="20"/>
        </w:rPr>
      </w:pPr>
      <w:r w:rsidRPr="001E2042">
        <w:rPr>
          <w:b/>
          <w:sz w:val="20"/>
        </w:rPr>
        <w:t>【</w:t>
      </w:r>
      <w:r w:rsidR="00176988" w:rsidRPr="00176988">
        <w:rPr>
          <w:b/>
          <w:sz w:val="20"/>
        </w:rPr>
        <w:t>VERPACKUNGSSPEZIFIKATIONEN</w:t>
      </w:r>
      <w:r w:rsidR="00176988" w:rsidRPr="00176988">
        <w:rPr>
          <w:rFonts w:ascii="MS Gothic" w:eastAsia="MS Gothic" w:hAnsi="MS Gothic" w:cs="MS Gothic" w:hint="eastAsia"/>
          <w:b/>
          <w:sz w:val="20"/>
        </w:rPr>
        <w:t>】</w:t>
      </w:r>
      <w:r w:rsidRPr="001E2042">
        <w:rPr>
          <w:sz w:val="20"/>
        </w:rPr>
        <w:br/>
        <w:t>1/5/10/25/50 Test(e)/Kit</w:t>
      </w:r>
    </w:p>
    <w:p w:rsidR="001E2042" w:rsidRPr="001E2042" w:rsidRDefault="001E2042" w:rsidP="00176988">
      <w:pPr>
        <w:spacing w:after="0"/>
        <w:ind w:right="70"/>
        <w:rPr>
          <w:sz w:val="20"/>
        </w:rPr>
      </w:pPr>
      <w:r w:rsidRPr="001E2042">
        <w:rPr>
          <w:b/>
          <w:sz w:val="20"/>
        </w:rPr>
        <w:t>【</w:t>
      </w:r>
      <w:r w:rsidR="00176988" w:rsidRPr="00176988">
        <w:rPr>
          <w:b/>
          <w:sz w:val="20"/>
        </w:rPr>
        <w:t>VERWENDUNGSZWECK</w:t>
      </w:r>
      <w:r w:rsidR="00176988" w:rsidRPr="00176988">
        <w:rPr>
          <w:rFonts w:ascii="MS Gothic" w:eastAsia="MS Gothic" w:hAnsi="MS Gothic" w:cs="MS Gothic" w:hint="eastAsia"/>
          <w:b/>
          <w:sz w:val="20"/>
        </w:rPr>
        <w:t>】</w:t>
      </w:r>
      <w:r w:rsidRPr="001E2042">
        <w:rPr>
          <w:sz w:val="20"/>
        </w:rPr>
        <w:br/>
      </w:r>
      <w:proofErr w:type="spellStart"/>
      <w:r w:rsidRPr="001E2042">
        <w:rPr>
          <w:sz w:val="20"/>
        </w:rPr>
        <w:t>Dieses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Produkt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erfordert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keine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zusätzliche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Ausrüstung</w:t>
      </w:r>
      <w:proofErr w:type="spellEnd"/>
      <w:r w:rsidRPr="001E2042">
        <w:rPr>
          <w:sz w:val="20"/>
        </w:rPr>
        <w:t xml:space="preserve"> und </w:t>
      </w:r>
      <w:proofErr w:type="spellStart"/>
      <w:r w:rsidRPr="001E2042">
        <w:rPr>
          <w:sz w:val="20"/>
        </w:rPr>
        <w:t>dient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zur</w:t>
      </w:r>
      <w:proofErr w:type="spellEnd"/>
      <w:r w:rsidRPr="001E2042">
        <w:rPr>
          <w:sz w:val="20"/>
        </w:rPr>
        <w:t xml:space="preserve"> </w:t>
      </w:r>
      <w:r w:rsidRPr="001E2042">
        <w:rPr>
          <w:bCs/>
          <w:sz w:val="20"/>
        </w:rPr>
        <w:t xml:space="preserve">in-vitro </w:t>
      </w:r>
      <w:proofErr w:type="spellStart"/>
      <w:r w:rsidRPr="001E2042">
        <w:rPr>
          <w:bCs/>
          <w:sz w:val="20"/>
        </w:rPr>
        <w:t>qualitativen</w:t>
      </w:r>
      <w:proofErr w:type="spellEnd"/>
      <w:r w:rsidRPr="001E2042">
        <w:rPr>
          <w:bCs/>
          <w:sz w:val="20"/>
        </w:rPr>
        <w:t xml:space="preserve"> </w:t>
      </w:r>
      <w:proofErr w:type="spellStart"/>
      <w:r w:rsidRPr="001E2042">
        <w:rPr>
          <w:bCs/>
          <w:sz w:val="20"/>
        </w:rPr>
        <w:t>Untersuchung</w:t>
      </w:r>
      <w:proofErr w:type="spellEnd"/>
      <w:r w:rsidRPr="001E2042">
        <w:rPr>
          <w:sz w:val="20"/>
        </w:rPr>
        <w:t xml:space="preserve"> von </w:t>
      </w:r>
      <w:proofErr w:type="spellStart"/>
      <w:r w:rsidRPr="001E2042">
        <w:rPr>
          <w:sz w:val="20"/>
        </w:rPr>
        <w:t>Toxoplasma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gondii</w:t>
      </w:r>
      <w:proofErr w:type="spellEnd"/>
      <w:r w:rsidRPr="001E2042">
        <w:rPr>
          <w:sz w:val="20"/>
        </w:rPr>
        <w:t xml:space="preserve"> (TOXO) </w:t>
      </w:r>
      <w:proofErr w:type="spellStart"/>
      <w:r w:rsidRPr="001E2042">
        <w:rPr>
          <w:sz w:val="20"/>
        </w:rPr>
        <w:t>Antigen</w:t>
      </w:r>
      <w:proofErr w:type="spellEnd"/>
      <w:r w:rsidRPr="001E2042">
        <w:rPr>
          <w:sz w:val="20"/>
        </w:rPr>
        <w:t xml:space="preserve"> in </w:t>
      </w:r>
      <w:proofErr w:type="spellStart"/>
      <w:r w:rsidRPr="001E2042">
        <w:rPr>
          <w:sz w:val="20"/>
        </w:rPr>
        <w:t>Hunde</w:t>
      </w:r>
      <w:proofErr w:type="spellEnd"/>
      <w:r w:rsidRPr="001E2042">
        <w:rPr>
          <w:sz w:val="20"/>
        </w:rPr>
        <w:t xml:space="preserve">- und </w:t>
      </w:r>
      <w:proofErr w:type="spellStart"/>
      <w:r w:rsidRPr="001E2042">
        <w:rPr>
          <w:sz w:val="20"/>
        </w:rPr>
        <w:t>Katzenkot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Dieses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Produkt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ist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für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bCs/>
          <w:sz w:val="20"/>
        </w:rPr>
        <w:t>Selbsttests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bestimmt</w:t>
      </w:r>
      <w:proofErr w:type="spellEnd"/>
      <w:r w:rsidRPr="001E2042">
        <w:rPr>
          <w:sz w:val="20"/>
        </w:rPr>
        <w:t>.</w:t>
      </w:r>
    </w:p>
    <w:p w:rsidR="001E2042" w:rsidRDefault="001E2042" w:rsidP="001E2042">
      <w:pPr>
        <w:spacing w:after="0"/>
        <w:ind w:right="70"/>
        <w:rPr>
          <w:b/>
          <w:sz w:val="20"/>
        </w:rPr>
      </w:pPr>
      <w:r w:rsidRPr="001E2042">
        <w:rPr>
          <w:b/>
          <w:sz w:val="20"/>
        </w:rPr>
        <w:t>【</w:t>
      </w:r>
      <w:r w:rsidR="005733CA" w:rsidRPr="005733CA">
        <w:rPr>
          <w:b/>
          <w:sz w:val="20"/>
        </w:rPr>
        <w:t>TESTPRINZIP</w:t>
      </w:r>
      <w:r w:rsidR="005733CA" w:rsidRPr="005733CA">
        <w:rPr>
          <w:rFonts w:ascii="MS Gothic" w:eastAsia="MS Gothic" w:hAnsi="MS Gothic" w:cs="MS Gothic" w:hint="eastAsia"/>
          <w:b/>
          <w:sz w:val="20"/>
        </w:rPr>
        <w:t>】</w:t>
      </w:r>
    </w:p>
    <w:p w:rsidR="001E2042" w:rsidRPr="001E2042" w:rsidRDefault="001E2042" w:rsidP="001E2042">
      <w:pPr>
        <w:spacing w:after="0"/>
        <w:ind w:right="70"/>
        <w:jc w:val="both"/>
        <w:rPr>
          <w:sz w:val="20"/>
        </w:rPr>
      </w:pPr>
      <w:r w:rsidRPr="001E2042">
        <w:rPr>
          <w:sz w:val="20"/>
        </w:rPr>
        <w:t xml:space="preserve">Der </w:t>
      </w:r>
      <w:proofErr w:type="spellStart"/>
      <w:r w:rsidRPr="001E2042">
        <w:rPr>
          <w:sz w:val="20"/>
        </w:rPr>
        <w:t>Nachweis</w:t>
      </w:r>
      <w:proofErr w:type="spellEnd"/>
      <w:r w:rsidRPr="001E2042">
        <w:rPr>
          <w:sz w:val="20"/>
        </w:rPr>
        <w:t xml:space="preserve"> von </w:t>
      </w:r>
      <w:proofErr w:type="spellStart"/>
      <w:r w:rsidRPr="001E2042">
        <w:rPr>
          <w:sz w:val="20"/>
        </w:rPr>
        <w:t>Toxoplasma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gondii-Antigen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basiert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auf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dem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Prinzip</w:t>
      </w:r>
      <w:proofErr w:type="spellEnd"/>
      <w:r w:rsidRPr="001E2042">
        <w:rPr>
          <w:sz w:val="20"/>
        </w:rPr>
        <w:t xml:space="preserve"> des </w:t>
      </w:r>
      <w:proofErr w:type="spellStart"/>
      <w:r w:rsidRPr="001E2042">
        <w:rPr>
          <w:sz w:val="20"/>
        </w:rPr>
        <w:t>Doppel</w:t>
      </w:r>
      <w:proofErr w:type="spellEnd"/>
      <w:r w:rsidRPr="001E2042">
        <w:rPr>
          <w:sz w:val="20"/>
        </w:rPr>
        <w:t>-Antikörper-</w:t>
      </w:r>
      <w:proofErr w:type="spellStart"/>
      <w:r w:rsidRPr="001E2042">
        <w:rPr>
          <w:sz w:val="20"/>
        </w:rPr>
        <w:t>Sandwich</w:t>
      </w:r>
      <w:proofErr w:type="spellEnd"/>
      <w:r w:rsidRPr="001E2042">
        <w:rPr>
          <w:sz w:val="20"/>
        </w:rPr>
        <w:t>-</w:t>
      </w:r>
      <w:proofErr w:type="spellStart"/>
      <w:r w:rsidRPr="001E2042">
        <w:rPr>
          <w:sz w:val="20"/>
        </w:rPr>
        <w:t>Verfahrens</w:t>
      </w:r>
      <w:proofErr w:type="spellEnd"/>
      <w:r w:rsidRPr="001E2042">
        <w:rPr>
          <w:sz w:val="20"/>
        </w:rPr>
        <w:t xml:space="preserve"> in </w:t>
      </w:r>
      <w:proofErr w:type="spellStart"/>
      <w:r w:rsidRPr="001E2042">
        <w:rPr>
          <w:sz w:val="20"/>
        </w:rPr>
        <w:t>Kombination</w:t>
      </w:r>
      <w:proofErr w:type="spellEnd"/>
      <w:r w:rsidRPr="001E2042">
        <w:rPr>
          <w:sz w:val="20"/>
        </w:rPr>
        <w:t xml:space="preserve"> mit </w:t>
      </w:r>
      <w:proofErr w:type="spellStart"/>
      <w:r w:rsidRPr="001E2042">
        <w:rPr>
          <w:sz w:val="20"/>
        </w:rPr>
        <w:t>kolloidaler</w:t>
      </w:r>
      <w:proofErr w:type="spellEnd"/>
      <w:r w:rsidRPr="001E2042">
        <w:rPr>
          <w:sz w:val="20"/>
        </w:rPr>
        <w:t xml:space="preserve"> Gold-</w:t>
      </w:r>
      <w:proofErr w:type="spellStart"/>
      <w:r w:rsidRPr="001E2042">
        <w:rPr>
          <w:sz w:val="20"/>
        </w:rPr>
        <w:t>I</w:t>
      </w:r>
      <w:r>
        <w:rPr>
          <w:sz w:val="20"/>
        </w:rPr>
        <w:t>mmunchromatographie</w:t>
      </w:r>
      <w:proofErr w:type="spellEnd"/>
      <w:r>
        <w:rPr>
          <w:sz w:val="20"/>
        </w:rPr>
        <w:t xml:space="preserve">. </w:t>
      </w:r>
      <w:proofErr w:type="spellStart"/>
      <w:r w:rsidRPr="001E2042">
        <w:rPr>
          <w:sz w:val="20"/>
        </w:rPr>
        <w:t>Ein</w:t>
      </w:r>
      <w:proofErr w:type="spellEnd"/>
      <w:r w:rsidRPr="001E2042">
        <w:rPr>
          <w:sz w:val="20"/>
        </w:rPr>
        <w:t xml:space="preserve"> mit Gold </w:t>
      </w:r>
      <w:proofErr w:type="spellStart"/>
      <w:r w:rsidRPr="001E2042">
        <w:rPr>
          <w:sz w:val="20"/>
        </w:rPr>
        <w:t>markierter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Toxoplasma</w:t>
      </w:r>
      <w:proofErr w:type="spellEnd"/>
      <w:r w:rsidRPr="001E2042">
        <w:rPr>
          <w:sz w:val="20"/>
        </w:rPr>
        <w:t>-</w:t>
      </w:r>
      <w:proofErr w:type="spellStart"/>
      <w:r w:rsidRPr="001E2042">
        <w:rPr>
          <w:sz w:val="20"/>
        </w:rPr>
        <w:t>gondii</w:t>
      </w:r>
      <w:proofErr w:type="spellEnd"/>
      <w:r w:rsidRPr="001E2042">
        <w:rPr>
          <w:sz w:val="20"/>
        </w:rPr>
        <w:t xml:space="preserve">-Antikörper 1 </w:t>
      </w:r>
      <w:proofErr w:type="spellStart"/>
      <w:r w:rsidRPr="001E2042">
        <w:rPr>
          <w:sz w:val="20"/>
        </w:rPr>
        <w:t>dient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als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Indikatormarker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Auf</w:t>
      </w:r>
      <w:proofErr w:type="spellEnd"/>
      <w:r w:rsidRPr="001E2042">
        <w:rPr>
          <w:sz w:val="20"/>
        </w:rPr>
        <w:t xml:space="preserve"> der </w:t>
      </w:r>
      <w:proofErr w:type="spellStart"/>
      <w:r w:rsidRPr="001E2042">
        <w:rPr>
          <w:sz w:val="20"/>
        </w:rPr>
        <w:t>Nitrocellulose-Membran</w:t>
      </w:r>
      <w:proofErr w:type="spellEnd"/>
      <w:r w:rsidRPr="001E2042">
        <w:rPr>
          <w:sz w:val="20"/>
        </w:rPr>
        <w:t xml:space="preserve"> sind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Testbereich</w:t>
      </w:r>
      <w:proofErr w:type="spellEnd"/>
      <w:r w:rsidRPr="001E2042">
        <w:rPr>
          <w:sz w:val="20"/>
        </w:rPr>
        <w:t xml:space="preserve"> (T) </w:t>
      </w:r>
      <w:proofErr w:type="spellStart"/>
      <w:r w:rsidRPr="001E2042">
        <w:rPr>
          <w:sz w:val="20"/>
        </w:rPr>
        <w:t>Toxoplasma</w:t>
      </w:r>
      <w:proofErr w:type="spellEnd"/>
      <w:r w:rsidRPr="001E2042">
        <w:rPr>
          <w:sz w:val="20"/>
        </w:rPr>
        <w:t>-</w:t>
      </w:r>
      <w:proofErr w:type="spellStart"/>
      <w:r w:rsidRPr="001E2042">
        <w:rPr>
          <w:sz w:val="20"/>
        </w:rPr>
        <w:t>gondii</w:t>
      </w:r>
      <w:proofErr w:type="spellEnd"/>
      <w:r w:rsidRPr="001E2042">
        <w:rPr>
          <w:sz w:val="20"/>
        </w:rPr>
        <w:t xml:space="preserve">-Antikörper 2 und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Kontrollbereich</w:t>
      </w:r>
      <w:proofErr w:type="spellEnd"/>
      <w:r w:rsidRPr="001E2042">
        <w:rPr>
          <w:sz w:val="20"/>
        </w:rPr>
        <w:t xml:space="preserve"> (C) </w:t>
      </w:r>
      <w:proofErr w:type="spellStart"/>
      <w:r w:rsidRPr="001E2042">
        <w:rPr>
          <w:sz w:val="20"/>
        </w:rPr>
        <w:t>Ziegen</w:t>
      </w:r>
      <w:proofErr w:type="spellEnd"/>
      <w:r w:rsidRPr="001E2042">
        <w:rPr>
          <w:sz w:val="20"/>
        </w:rPr>
        <w:t>-Anti-</w:t>
      </w:r>
      <w:proofErr w:type="spellStart"/>
      <w:r w:rsidRPr="001E2042">
        <w:rPr>
          <w:sz w:val="20"/>
        </w:rPr>
        <w:t>Huhn</w:t>
      </w:r>
      <w:proofErr w:type="spellEnd"/>
      <w:r w:rsidRPr="001E2042">
        <w:rPr>
          <w:sz w:val="20"/>
        </w:rPr>
        <w:t xml:space="preserve">-Antikörper </w:t>
      </w:r>
      <w:proofErr w:type="spellStart"/>
      <w:r w:rsidRPr="001E2042">
        <w:rPr>
          <w:sz w:val="20"/>
        </w:rPr>
        <w:t>aufgetragen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Während</w:t>
      </w:r>
      <w:proofErr w:type="spellEnd"/>
      <w:r w:rsidRPr="001E2042">
        <w:rPr>
          <w:sz w:val="20"/>
        </w:rPr>
        <w:t xml:space="preserve"> des </w:t>
      </w:r>
      <w:proofErr w:type="spellStart"/>
      <w:r w:rsidRPr="001E2042">
        <w:rPr>
          <w:sz w:val="20"/>
        </w:rPr>
        <w:t>Tests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wandert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die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Probe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aufgrund</w:t>
      </w:r>
      <w:proofErr w:type="spellEnd"/>
      <w:r w:rsidRPr="001E2042">
        <w:rPr>
          <w:sz w:val="20"/>
        </w:rPr>
        <w:t xml:space="preserve"> des </w:t>
      </w:r>
      <w:proofErr w:type="spellStart"/>
      <w:r w:rsidRPr="001E2042">
        <w:rPr>
          <w:sz w:val="20"/>
        </w:rPr>
        <w:t>Kapillareffekts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entlang</w:t>
      </w:r>
      <w:proofErr w:type="spellEnd"/>
      <w:r w:rsidRPr="001E2042">
        <w:rPr>
          <w:sz w:val="20"/>
        </w:rPr>
        <w:t xml:space="preserve"> der </w:t>
      </w:r>
      <w:proofErr w:type="spellStart"/>
      <w:r w:rsidRPr="001E2042">
        <w:rPr>
          <w:sz w:val="20"/>
        </w:rPr>
        <w:t>Membran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Enthält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die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Probe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Toxoplasma-gondii-Antigen</w:t>
      </w:r>
      <w:proofErr w:type="spellEnd"/>
      <w:r w:rsidRPr="001E2042">
        <w:rPr>
          <w:sz w:val="20"/>
        </w:rPr>
        <w:t xml:space="preserve">, </w:t>
      </w:r>
      <w:proofErr w:type="spellStart"/>
      <w:r w:rsidRPr="001E2042">
        <w:rPr>
          <w:sz w:val="20"/>
        </w:rPr>
        <w:t>bildet</w:t>
      </w:r>
      <w:proofErr w:type="spellEnd"/>
      <w:r w:rsidRPr="001E2042">
        <w:rPr>
          <w:sz w:val="20"/>
        </w:rPr>
        <w:t xml:space="preserve"> der </w:t>
      </w:r>
      <w:proofErr w:type="spellStart"/>
      <w:r w:rsidRPr="001E2042">
        <w:rPr>
          <w:sz w:val="20"/>
        </w:rPr>
        <w:t>goldmarkierte</w:t>
      </w:r>
      <w:proofErr w:type="spellEnd"/>
      <w:r w:rsidRPr="001E2042">
        <w:rPr>
          <w:sz w:val="20"/>
        </w:rPr>
        <w:t xml:space="preserve"> Antikörper 1 </w:t>
      </w:r>
      <w:proofErr w:type="spellStart"/>
      <w:r w:rsidRPr="001E2042">
        <w:rPr>
          <w:sz w:val="20"/>
        </w:rPr>
        <w:t>einen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Antigen</w:t>
      </w:r>
      <w:proofErr w:type="spellEnd"/>
      <w:r w:rsidRPr="001E2042">
        <w:rPr>
          <w:sz w:val="20"/>
        </w:rPr>
        <w:t xml:space="preserve">-Antikörper-Komplex mit </w:t>
      </w:r>
      <w:proofErr w:type="spellStart"/>
      <w:r w:rsidRPr="001E2042">
        <w:rPr>
          <w:sz w:val="20"/>
        </w:rPr>
        <w:t>dem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Antigen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Dieser</w:t>
      </w:r>
      <w:proofErr w:type="spellEnd"/>
      <w:r w:rsidRPr="001E2042">
        <w:rPr>
          <w:sz w:val="20"/>
        </w:rPr>
        <w:t xml:space="preserve"> Komplex </w:t>
      </w:r>
      <w:proofErr w:type="spellStart"/>
      <w:r w:rsidRPr="001E2042">
        <w:rPr>
          <w:sz w:val="20"/>
        </w:rPr>
        <w:t>bindet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während</w:t>
      </w:r>
      <w:proofErr w:type="spellEnd"/>
      <w:r w:rsidRPr="001E2042">
        <w:rPr>
          <w:sz w:val="20"/>
        </w:rPr>
        <w:t xml:space="preserve"> der </w:t>
      </w:r>
      <w:proofErr w:type="spellStart"/>
      <w:r w:rsidRPr="001E2042">
        <w:rPr>
          <w:sz w:val="20"/>
        </w:rPr>
        <w:t>Chromatographie</w:t>
      </w:r>
      <w:proofErr w:type="spellEnd"/>
      <w:r w:rsidRPr="001E2042">
        <w:rPr>
          <w:sz w:val="20"/>
        </w:rPr>
        <w:t xml:space="preserve"> an den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Testbereich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fixierten</w:t>
      </w:r>
      <w:proofErr w:type="spellEnd"/>
      <w:r w:rsidRPr="001E2042">
        <w:rPr>
          <w:sz w:val="20"/>
        </w:rPr>
        <w:t xml:space="preserve"> Antikörper 2 und </w:t>
      </w:r>
      <w:proofErr w:type="spellStart"/>
      <w:r w:rsidRPr="001E2042">
        <w:rPr>
          <w:sz w:val="20"/>
        </w:rPr>
        <w:t>bildet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ein</w:t>
      </w:r>
      <w:proofErr w:type="spellEnd"/>
      <w:r w:rsidRPr="001E2042">
        <w:rPr>
          <w:sz w:val="20"/>
        </w:rPr>
        <w:t xml:space="preserve"> </w:t>
      </w:r>
      <w:r w:rsidRPr="001E2042">
        <w:rPr>
          <w:bCs/>
          <w:sz w:val="20"/>
        </w:rPr>
        <w:t xml:space="preserve">„Antikörper 1 – </w:t>
      </w:r>
      <w:proofErr w:type="spellStart"/>
      <w:r w:rsidRPr="001E2042">
        <w:rPr>
          <w:bCs/>
          <w:sz w:val="20"/>
        </w:rPr>
        <w:t>Antigen</w:t>
      </w:r>
      <w:proofErr w:type="spellEnd"/>
      <w:r w:rsidRPr="001E2042">
        <w:rPr>
          <w:bCs/>
          <w:sz w:val="20"/>
        </w:rPr>
        <w:t xml:space="preserve"> – Antikörper 2“ </w:t>
      </w:r>
      <w:proofErr w:type="spellStart"/>
      <w:r w:rsidRPr="001E2042">
        <w:rPr>
          <w:bCs/>
          <w:sz w:val="20"/>
        </w:rPr>
        <w:t>Sandwich</w:t>
      </w:r>
      <w:proofErr w:type="spellEnd"/>
      <w:r w:rsidRPr="001E2042">
        <w:rPr>
          <w:sz w:val="20"/>
        </w:rPr>
        <w:t xml:space="preserve">, </w:t>
      </w:r>
      <w:proofErr w:type="spellStart"/>
      <w:r w:rsidRPr="001E2042">
        <w:rPr>
          <w:sz w:val="20"/>
        </w:rPr>
        <w:t>wodurch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Testbereich</w:t>
      </w:r>
      <w:proofErr w:type="spellEnd"/>
      <w:r w:rsidRPr="001E2042">
        <w:rPr>
          <w:sz w:val="20"/>
        </w:rPr>
        <w:t xml:space="preserve"> (T) </w:t>
      </w:r>
      <w:proofErr w:type="spellStart"/>
      <w:r w:rsidRPr="001E2042">
        <w:rPr>
          <w:sz w:val="20"/>
        </w:rPr>
        <w:t>ein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purpurroter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Streifen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erscheint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Ist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kein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Toxoplasma-gondii-Antigen</w:t>
      </w:r>
      <w:proofErr w:type="spellEnd"/>
      <w:r w:rsidRPr="001E2042">
        <w:rPr>
          <w:sz w:val="20"/>
        </w:rPr>
        <w:t xml:space="preserve"> in der </w:t>
      </w:r>
      <w:proofErr w:type="spellStart"/>
      <w:r w:rsidRPr="001E2042">
        <w:rPr>
          <w:sz w:val="20"/>
        </w:rPr>
        <w:t>Probe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vorhanden</w:t>
      </w:r>
      <w:proofErr w:type="spellEnd"/>
      <w:r w:rsidRPr="001E2042">
        <w:rPr>
          <w:sz w:val="20"/>
        </w:rPr>
        <w:t xml:space="preserve">, </w:t>
      </w:r>
      <w:proofErr w:type="spellStart"/>
      <w:r w:rsidRPr="001E2042">
        <w:rPr>
          <w:sz w:val="20"/>
        </w:rPr>
        <w:t>erscheint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Testbereich</w:t>
      </w:r>
      <w:proofErr w:type="spellEnd"/>
      <w:r w:rsidRPr="001E2042">
        <w:rPr>
          <w:sz w:val="20"/>
        </w:rPr>
        <w:t xml:space="preserve"> (T) </w:t>
      </w:r>
      <w:proofErr w:type="spellStart"/>
      <w:r w:rsidRPr="001E2042">
        <w:rPr>
          <w:sz w:val="20"/>
        </w:rPr>
        <w:t>kein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purpurrotes</w:t>
      </w:r>
      <w:proofErr w:type="spellEnd"/>
      <w:r w:rsidRPr="001E2042">
        <w:rPr>
          <w:sz w:val="20"/>
        </w:rPr>
        <w:t xml:space="preserve"> Band. </w:t>
      </w:r>
      <w:proofErr w:type="spellStart"/>
      <w:r w:rsidRPr="001E2042">
        <w:rPr>
          <w:sz w:val="20"/>
        </w:rPr>
        <w:t>Unabhängig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davon</w:t>
      </w:r>
      <w:proofErr w:type="spellEnd"/>
      <w:r w:rsidRPr="001E2042">
        <w:rPr>
          <w:sz w:val="20"/>
        </w:rPr>
        <w:t xml:space="preserve">, </w:t>
      </w:r>
      <w:proofErr w:type="spellStart"/>
      <w:r w:rsidRPr="001E2042">
        <w:rPr>
          <w:sz w:val="20"/>
        </w:rPr>
        <w:t>ob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Antigen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vorhanden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ist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oder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nicht</w:t>
      </w:r>
      <w:proofErr w:type="spellEnd"/>
      <w:r w:rsidRPr="001E2042">
        <w:rPr>
          <w:sz w:val="20"/>
        </w:rPr>
        <w:t xml:space="preserve">, </w:t>
      </w:r>
      <w:proofErr w:type="spellStart"/>
      <w:r w:rsidRPr="001E2042">
        <w:rPr>
          <w:sz w:val="20"/>
        </w:rPr>
        <w:t>wandert</w:t>
      </w:r>
      <w:proofErr w:type="spellEnd"/>
      <w:r w:rsidRPr="001E2042">
        <w:rPr>
          <w:sz w:val="20"/>
        </w:rPr>
        <w:t xml:space="preserve"> der Komplex </w:t>
      </w:r>
      <w:proofErr w:type="spellStart"/>
      <w:r w:rsidRPr="001E2042">
        <w:rPr>
          <w:sz w:val="20"/>
        </w:rPr>
        <w:t>weiter</w:t>
      </w:r>
      <w:proofErr w:type="spellEnd"/>
      <w:r w:rsidRPr="001E2042">
        <w:rPr>
          <w:sz w:val="20"/>
        </w:rPr>
        <w:t xml:space="preserve"> in den </w:t>
      </w:r>
      <w:proofErr w:type="spellStart"/>
      <w:r w:rsidRPr="001E2042">
        <w:rPr>
          <w:sz w:val="20"/>
        </w:rPr>
        <w:t>Kontrollbereich</w:t>
      </w:r>
      <w:proofErr w:type="spellEnd"/>
      <w:r w:rsidRPr="001E2042">
        <w:rPr>
          <w:sz w:val="20"/>
        </w:rPr>
        <w:t xml:space="preserve"> (C), </w:t>
      </w:r>
      <w:proofErr w:type="spellStart"/>
      <w:r w:rsidRPr="001E2042">
        <w:rPr>
          <w:sz w:val="20"/>
        </w:rPr>
        <w:t>wo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immer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ein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purpurrotes</w:t>
      </w:r>
      <w:proofErr w:type="spellEnd"/>
      <w:r w:rsidRPr="001E2042">
        <w:rPr>
          <w:sz w:val="20"/>
        </w:rPr>
        <w:t xml:space="preserve"> Band </w:t>
      </w:r>
      <w:proofErr w:type="spellStart"/>
      <w:r w:rsidRPr="001E2042">
        <w:rPr>
          <w:sz w:val="20"/>
        </w:rPr>
        <w:t>erscheinen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muss</w:t>
      </w:r>
      <w:proofErr w:type="spellEnd"/>
      <w:r w:rsidRPr="001E2042">
        <w:rPr>
          <w:sz w:val="20"/>
        </w:rPr>
        <w:t xml:space="preserve">. </w:t>
      </w:r>
      <w:proofErr w:type="spellStart"/>
      <w:r w:rsidRPr="001E2042">
        <w:rPr>
          <w:sz w:val="20"/>
        </w:rPr>
        <w:t>Das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purpurrote</w:t>
      </w:r>
      <w:proofErr w:type="spellEnd"/>
      <w:r w:rsidRPr="001E2042">
        <w:rPr>
          <w:sz w:val="20"/>
        </w:rPr>
        <w:t xml:space="preserve"> Band </w:t>
      </w:r>
      <w:proofErr w:type="spellStart"/>
      <w:r w:rsidRPr="001E2042">
        <w:rPr>
          <w:sz w:val="20"/>
        </w:rPr>
        <w:t>im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Kontrollbereich</w:t>
      </w:r>
      <w:proofErr w:type="spellEnd"/>
      <w:r w:rsidRPr="001E2042">
        <w:rPr>
          <w:sz w:val="20"/>
        </w:rPr>
        <w:t xml:space="preserve"> (C) </w:t>
      </w:r>
      <w:proofErr w:type="spellStart"/>
      <w:r w:rsidRPr="001E2042">
        <w:rPr>
          <w:sz w:val="20"/>
        </w:rPr>
        <w:t>zeigt</w:t>
      </w:r>
      <w:proofErr w:type="spellEnd"/>
      <w:r w:rsidRPr="001E2042">
        <w:rPr>
          <w:sz w:val="20"/>
        </w:rPr>
        <w:t xml:space="preserve"> an, </w:t>
      </w:r>
      <w:proofErr w:type="spellStart"/>
      <w:r w:rsidRPr="001E2042">
        <w:rPr>
          <w:sz w:val="20"/>
        </w:rPr>
        <w:t>dass</w:t>
      </w:r>
      <w:proofErr w:type="spellEnd"/>
      <w:r w:rsidRPr="001E2042">
        <w:rPr>
          <w:sz w:val="20"/>
        </w:rPr>
        <w:t xml:space="preserve"> der </w:t>
      </w:r>
      <w:proofErr w:type="spellStart"/>
      <w:r w:rsidRPr="001E2042">
        <w:rPr>
          <w:sz w:val="20"/>
        </w:rPr>
        <w:t>chromatographische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Ablauf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ordnungsgemäß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funktioniert</w:t>
      </w:r>
      <w:proofErr w:type="spellEnd"/>
      <w:r w:rsidRPr="001E2042">
        <w:rPr>
          <w:sz w:val="20"/>
        </w:rPr>
        <w:t xml:space="preserve"> hat und </w:t>
      </w:r>
      <w:proofErr w:type="spellStart"/>
      <w:r w:rsidRPr="001E2042">
        <w:rPr>
          <w:sz w:val="20"/>
        </w:rPr>
        <w:t>dient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gleichzeitig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als</w:t>
      </w:r>
      <w:proofErr w:type="spellEnd"/>
      <w:r w:rsidRPr="001E2042">
        <w:rPr>
          <w:sz w:val="20"/>
        </w:rPr>
        <w:t xml:space="preserve"> </w:t>
      </w:r>
      <w:proofErr w:type="spellStart"/>
      <w:r w:rsidRPr="001E2042">
        <w:rPr>
          <w:sz w:val="20"/>
        </w:rPr>
        <w:t>interner</w:t>
      </w:r>
      <w:proofErr w:type="spellEnd"/>
      <w:r w:rsidRPr="001E2042">
        <w:rPr>
          <w:sz w:val="20"/>
        </w:rPr>
        <w:t xml:space="preserve"> Kontrollstandard des Tests.</w:t>
      </w:r>
    </w:p>
    <w:p w:rsidR="001E2042" w:rsidRPr="001E2042" w:rsidRDefault="001E2042" w:rsidP="001E2042">
      <w:pPr>
        <w:spacing w:after="0"/>
        <w:ind w:right="70"/>
        <w:rPr>
          <w:b/>
          <w:sz w:val="20"/>
        </w:rPr>
      </w:pPr>
      <w:r w:rsidRPr="001E2042">
        <w:rPr>
          <w:b/>
          <w:sz w:val="20"/>
        </w:rPr>
        <w:t>【</w:t>
      </w:r>
      <w:r w:rsidR="005733CA" w:rsidRPr="005733CA">
        <w:rPr>
          <w:b/>
          <w:sz w:val="20"/>
        </w:rPr>
        <w:t>HAUPTKOMPONENTEN</w:t>
      </w:r>
      <w:r w:rsidR="005733CA" w:rsidRPr="005733CA">
        <w:rPr>
          <w:rFonts w:ascii="MS Gothic" w:eastAsia="MS Gothic" w:hAnsi="MS Gothic" w:cs="MS Gothic" w:hint="eastAsia"/>
          <w:b/>
          <w:sz w:val="20"/>
        </w:rPr>
        <w:t>】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1559"/>
        <w:gridCol w:w="993"/>
        <w:gridCol w:w="1199"/>
      </w:tblGrid>
      <w:tr w:rsidR="00176988" w:rsidRPr="00176988" w:rsidTr="00176988">
        <w:trPr>
          <w:tblHeader/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b/>
                <w:bCs/>
                <w:sz w:val="20"/>
              </w:rPr>
            </w:pPr>
            <w:proofErr w:type="spellStart"/>
            <w:r w:rsidRPr="00176988">
              <w:rPr>
                <w:b/>
                <w:bCs/>
                <w:sz w:val="20"/>
              </w:rPr>
              <w:t>Spezifikation</w:t>
            </w:r>
            <w:proofErr w:type="spellEnd"/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b/>
                <w:bCs/>
                <w:sz w:val="20"/>
              </w:rPr>
            </w:pPr>
            <w:proofErr w:type="spellStart"/>
            <w:r w:rsidRPr="00176988">
              <w:rPr>
                <w:b/>
                <w:bCs/>
                <w:sz w:val="20"/>
              </w:rPr>
              <w:t>Testkassette</w:t>
            </w:r>
            <w:proofErr w:type="spellEnd"/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b/>
                <w:bCs/>
                <w:sz w:val="20"/>
              </w:rPr>
            </w:pPr>
            <w:proofErr w:type="spellStart"/>
            <w:r w:rsidRPr="00176988">
              <w:rPr>
                <w:b/>
                <w:bCs/>
                <w:sz w:val="20"/>
              </w:rPr>
              <w:t>Probenentnahmeröhrchen</w:t>
            </w:r>
            <w:proofErr w:type="spellEnd"/>
            <w:r w:rsidRPr="00176988">
              <w:rPr>
                <w:b/>
                <w:bCs/>
                <w:sz w:val="20"/>
              </w:rPr>
              <w:t xml:space="preserve"> mit </w:t>
            </w:r>
            <w:proofErr w:type="spellStart"/>
            <w:r w:rsidRPr="00176988">
              <w:rPr>
                <w:b/>
                <w:bCs/>
                <w:sz w:val="20"/>
              </w:rPr>
              <w:t>Verdünnungsmittel</w:t>
            </w:r>
            <w:proofErr w:type="spellEnd"/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b/>
                <w:bCs/>
                <w:sz w:val="20"/>
              </w:rPr>
            </w:pPr>
            <w:proofErr w:type="spellStart"/>
            <w:r w:rsidRPr="00176988">
              <w:rPr>
                <w:b/>
                <w:bCs/>
                <w:sz w:val="20"/>
              </w:rPr>
              <w:t>Baumwolltupfer</w:t>
            </w:r>
            <w:proofErr w:type="spellEnd"/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b/>
                <w:bCs/>
                <w:sz w:val="20"/>
              </w:rPr>
            </w:pPr>
            <w:proofErr w:type="spellStart"/>
            <w:r w:rsidRPr="00176988">
              <w:rPr>
                <w:b/>
                <w:bCs/>
                <w:sz w:val="20"/>
              </w:rPr>
              <w:t>Gebrauchsanweisung</w:t>
            </w:r>
            <w:proofErr w:type="spellEnd"/>
          </w:p>
        </w:tc>
      </w:tr>
      <w:tr w:rsidR="00176988" w:rsidRPr="00176988" w:rsidTr="0017698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 Test/Kit</w:t>
            </w:r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</w:tr>
      <w:tr w:rsidR="00176988" w:rsidRPr="00176988" w:rsidTr="0017698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 xml:space="preserve">5 </w:t>
            </w:r>
            <w:proofErr w:type="spellStart"/>
            <w:r w:rsidRPr="00176988">
              <w:rPr>
                <w:sz w:val="20"/>
              </w:rPr>
              <w:t>Tests</w:t>
            </w:r>
            <w:proofErr w:type="spellEnd"/>
            <w:r w:rsidRPr="00176988">
              <w:rPr>
                <w:sz w:val="20"/>
              </w:rPr>
              <w:t>/Kit</w:t>
            </w:r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</w:t>
            </w:r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</w:t>
            </w:r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</w:tr>
      <w:tr w:rsidR="00176988" w:rsidRPr="00176988" w:rsidTr="0017698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 xml:space="preserve">10 </w:t>
            </w:r>
            <w:proofErr w:type="spellStart"/>
            <w:r w:rsidRPr="00176988">
              <w:rPr>
                <w:sz w:val="20"/>
              </w:rPr>
              <w:t>Tests</w:t>
            </w:r>
            <w:proofErr w:type="spellEnd"/>
            <w:r w:rsidRPr="00176988">
              <w:rPr>
                <w:sz w:val="20"/>
              </w:rPr>
              <w:t>/Kit</w:t>
            </w:r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10</w:t>
            </w:r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10</w:t>
            </w:r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</w:tr>
      <w:tr w:rsidR="00176988" w:rsidRPr="00176988" w:rsidTr="0017698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 xml:space="preserve">25 </w:t>
            </w:r>
            <w:proofErr w:type="spellStart"/>
            <w:r w:rsidRPr="00176988">
              <w:rPr>
                <w:sz w:val="20"/>
              </w:rPr>
              <w:t>Tests</w:t>
            </w:r>
            <w:proofErr w:type="spellEnd"/>
            <w:r w:rsidRPr="00176988">
              <w:rPr>
                <w:sz w:val="20"/>
              </w:rPr>
              <w:t>/Kit</w:t>
            </w:r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25</w:t>
            </w:r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25</w:t>
            </w:r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25</w:t>
            </w:r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</w:tr>
      <w:tr w:rsidR="00176988" w:rsidRPr="00176988" w:rsidTr="00176988">
        <w:trPr>
          <w:tblCellSpacing w:w="15" w:type="dxa"/>
        </w:trPr>
        <w:tc>
          <w:tcPr>
            <w:tcW w:w="108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 xml:space="preserve">50 </w:t>
            </w:r>
            <w:proofErr w:type="spellStart"/>
            <w:r w:rsidRPr="00176988">
              <w:rPr>
                <w:sz w:val="20"/>
              </w:rPr>
              <w:t>Tests</w:t>
            </w:r>
            <w:proofErr w:type="spellEnd"/>
            <w:r w:rsidRPr="00176988">
              <w:rPr>
                <w:sz w:val="20"/>
              </w:rPr>
              <w:t>/Kit</w:t>
            </w:r>
          </w:p>
        </w:tc>
        <w:tc>
          <w:tcPr>
            <w:tcW w:w="67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50</w:t>
            </w:r>
          </w:p>
        </w:tc>
        <w:tc>
          <w:tcPr>
            <w:tcW w:w="1529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50</w:t>
            </w:r>
          </w:p>
        </w:tc>
        <w:tc>
          <w:tcPr>
            <w:tcW w:w="963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50</w:t>
            </w:r>
          </w:p>
        </w:tc>
        <w:tc>
          <w:tcPr>
            <w:tcW w:w="1154" w:type="dxa"/>
            <w:vAlign w:val="center"/>
            <w:hideMark/>
          </w:tcPr>
          <w:p w:rsidR="00176988" w:rsidRPr="00176988" w:rsidRDefault="00176988" w:rsidP="00176988">
            <w:pPr>
              <w:spacing w:after="0"/>
              <w:ind w:right="70"/>
              <w:rPr>
                <w:sz w:val="20"/>
              </w:rPr>
            </w:pPr>
            <w:r w:rsidRPr="00176988">
              <w:rPr>
                <w:sz w:val="20"/>
              </w:rPr>
              <w:t>1</w:t>
            </w:r>
          </w:p>
        </w:tc>
      </w:tr>
    </w:tbl>
    <w:p w:rsidR="00176988" w:rsidRPr="00176988" w:rsidRDefault="00176988" w:rsidP="00176988">
      <w:pPr>
        <w:spacing w:after="0"/>
        <w:ind w:right="70"/>
        <w:rPr>
          <w:b/>
          <w:sz w:val="20"/>
        </w:rPr>
      </w:pPr>
      <w:r w:rsidRPr="00176988">
        <w:rPr>
          <w:rFonts w:hint="eastAsia"/>
          <w:b/>
          <w:sz w:val="20"/>
        </w:rPr>
        <w:t>【</w:t>
      </w:r>
      <w:r w:rsidRPr="00176988">
        <w:rPr>
          <w:b/>
          <w:sz w:val="20"/>
        </w:rPr>
        <w:t>OPTIONALE KOMPONENTEN</w:t>
      </w:r>
      <w:r w:rsidRPr="00176988">
        <w:rPr>
          <w:rFonts w:hint="eastAsia"/>
          <w:b/>
          <w:sz w:val="20"/>
        </w:rPr>
        <w:t>】</w:t>
      </w:r>
    </w:p>
    <w:p w:rsidR="00176988" w:rsidRPr="00176988" w:rsidRDefault="00176988" w:rsidP="00176988">
      <w:pPr>
        <w:spacing w:after="0"/>
        <w:ind w:right="70"/>
        <w:rPr>
          <w:sz w:val="20"/>
        </w:rPr>
      </w:pPr>
      <w:r w:rsidRPr="00176988">
        <w:rPr>
          <w:sz w:val="20"/>
        </w:rPr>
        <w:t xml:space="preserve">□ </w:t>
      </w:r>
      <w:proofErr w:type="spellStart"/>
      <w:r w:rsidRPr="00176988">
        <w:rPr>
          <w:sz w:val="20"/>
        </w:rPr>
        <w:t>Beutel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für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medizinische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Abfälle</w:t>
      </w:r>
      <w:proofErr w:type="spellEnd"/>
      <w:r w:rsidRPr="00176988">
        <w:rPr>
          <w:sz w:val="20"/>
        </w:rPr>
        <w:t xml:space="preserve"> (1/5/10/25/50 </w:t>
      </w:r>
      <w:proofErr w:type="spellStart"/>
      <w:r w:rsidRPr="00176988">
        <w:rPr>
          <w:sz w:val="20"/>
        </w:rPr>
        <w:t>Tests</w:t>
      </w:r>
      <w:proofErr w:type="spellEnd"/>
      <w:r w:rsidRPr="00176988">
        <w:rPr>
          <w:sz w:val="20"/>
        </w:rPr>
        <w:t>/Kit)</w:t>
      </w:r>
    </w:p>
    <w:p w:rsidR="00176988" w:rsidRPr="00176988" w:rsidRDefault="00176988" w:rsidP="00176988">
      <w:pPr>
        <w:spacing w:after="0"/>
        <w:ind w:right="70"/>
        <w:rPr>
          <w:sz w:val="20"/>
        </w:rPr>
      </w:pPr>
      <w:proofErr w:type="spellStart"/>
      <w:r w:rsidRPr="00176988">
        <w:rPr>
          <w:sz w:val="20"/>
        </w:rPr>
        <w:t>Hinweis</w:t>
      </w:r>
      <w:proofErr w:type="spellEnd"/>
      <w:r w:rsidRPr="00176988">
        <w:rPr>
          <w:sz w:val="20"/>
        </w:rPr>
        <w:t xml:space="preserve">: Die </w:t>
      </w:r>
      <w:proofErr w:type="spellStart"/>
      <w:r w:rsidRPr="00176988">
        <w:rPr>
          <w:sz w:val="20"/>
        </w:rPr>
        <w:t>Komponenten</w:t>
      </w:r>
      <w:proofErr w:type="spellEnd"/>
      <w:r w:rsidRPr="00176988">
        <w:rPr>
          <w:sz w:val="20"/>
        </w:rPr>
        <w:t xml:space="preserve"> von </w:t>
      </w:r>
      <w:proofErr w:type="spellStart"/>
      <w:r w:rsidRPr="00176988">
        <w:rPr>
          <w:sz w:val="20"/>
        </w:rPr>
        <w:t>Kits</w:t>
      </w:r>
      <w:proofErr w:type="spellEnd"/>
      <w:r w:rsidRPr="00176988">
        <w:rPr>
          <w:sz w:val="20"/>
        </w:rPr>
        <w:t xml:space="preserve"> mit </w:t>
      </w:r>
      <w:proofErr w:type="spellStart"/>
      <w:r w:rsidRPr="00176988">
        <w:rPr>
          <w:sz w:val="20"/>
        </w:rPr>
        <w:t>unterschiedlichen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Chargennummern</w:t>
      </w:r>
      <w:proofErr w:type="spellEnd"/>
      <w:r w:rsidRPr="00176988">
        <w:rPr>
          <w:sz w:val="20"/>
        </w:rPr>
        <w:t xml:space="preserve"> sind </w:t>
      </w:r>
      <w:proofErr w:type="spellStart"/>
      <w:r w:rsidRPr="00176988">
        <w:rPr>
          <w:sz w:val="20"/>
        </w:rPr>
        <w:t>nicht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austauschbar</w:t>
      </w:r>
      <w:proofErr w:type="spellEnd"/>
      <w:r w:rsidRPr="00176988">
        <w:rPr>
          <w:sz w:val="20"/>
        </w:rPr>
        <w:t>.</w:t>
      </w:r>
    </w:p>
    <w:p w:rsidR="00176988" w:rsidRPr="00176988" w:rsidRDefault="00176988" w:rsidP="00176988">
      <w:pPr>
        <w:spacing w:after="0"/>
        <w:ind w:right="70"/>
        <w:rPr>
          <w:sz w:val="20"/>
        </w:rPr>
      </w:pPr>
      <w:proofErr w:type="spellStart"/>
      <w:r w:rsidRPr="00176988">
        <w:rPr>
          <w:sz w:val="20"/>
        </w:rPr>
        <w:t>Warnung</w:t>
      </w:r>
      <w:proofErr w:type="spellEnd"/>
      <w:r w:rsidRPr="00176988">
        <w:rPr>
          <w:sz w:val="20"/>
        </w:rPr>
        <w:t xml:space="preserve">: </w:t>
      </w:r>
      <w:proofErr w:type="spellStart"/>
      <w:r w:rsidRPr="00176988">
        <w:rPr>
          <w:sz w:val="20"/>
        </w:rPr>
        <w:t>Wenn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Verdünnungsmittel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Haut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oder</w:t>
      </w:r>
      <w:proofErr w:type="spellEnd"/>
      <w:r w:rsidRPr="00176988">
        <w:rPr>
          <w:sz w:val="20"/>
        </w:rPr>
        <w:t xml:space="preserve"> in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Augen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gelangt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muss</w:t>
      </w:r>
      <w:proofErr w:type="spellEnd"/>
      <w:r w:rsidRPr="00176988">
        <w:rPr>
          <w:sz w:val="20"/>
        </w:rPr>
        <w:t xml:space="preserve"> es </w:t>
      </w:r>
      <w:proofErr w:type="spellStart"/>
      <w:r w:rsidRPr="00176988">
        <w:rPr>
          <w:sz w:val="20"/>
        </w:rPr>
        <w:t>sofort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gründlich</w:t>
      </w:r>
      <w:proofErr w:type="spellEnd"/>
      <w:r w:rsidRPr="00176988">
        <w:rPr>
          <w:sz w:val="20"/>
        </w:rPr>
        <w:t xml:space="preserve"> mit </w:t>
      </w:r>
      <w:proofErr w:type="spellStart"/>
      <w:r w:rsidRPr="00176988">
        <w:rPr>
          <w:sz w:val="20"/>
        </w:rPr>
        <w:t>saub</w:t>
      </w:r>
      <w:r>
        <w:rPr>
          <w:sz w:val="20"/>
        </w:rPr>
        <w:t>erem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Wasser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abgewaschen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werden</w:t>
      </w:r>
      <w:proofErr w:type="spellEnd"/>
      <w:r>
        <w:rPr>
          <w:sz w:val="20"/>
        </w:rPr>
        <w:t>.</w:t>
      </w:r>
    </w:p>
    <w:p w:rsidR="005733CA" w:rsidRDefault="005733CA" w:rsidP="00176988">
      <w:pPr>
        <w:spacing w:after="0"/>
        <w:ind w:right="70"/>
        <w:rPr>
          <w:b/>
          <w:sz w:val="20"/>
        </w:rPr>
      </w:pPr>
    </w:p>
    <w:p w:rsidR="00176988" w:rsidRPr="00176988" w:rsidRDefault="00176988" w:rsidP="00176988">
      <w:pPr>
        <w:spacing w:after="0"/>
        <w:ind w:right="70"/>
        <w:rPr>
          <w:b/>
          <w:sz w:val="20"/>
        </w:rPr>
      </w:pPr>
      <w:r w:rsidRPr="00176988">
        <w:rPr>
          <w:rFonts w:hint="eastAsia"/>
          <w:b/>
          <w:sz w:val="20"/>
        </w:rPr>
        <w:t>【</w:t>
      </w:r>
      <w:r w:rsidRPr="00176988">
        <w:rPr>
          <w:b/>
          <w:sz w:val="20"/>
        </w:rPr>
        <w:t>LAGERBEDINGUNGEN UND HALTBARKEIT</w:t>
      </w:r>
      <w:r w:rsidRPr="00176988">
        <w:rPr>
          <w:rFonts w:hint="eastAsia"/>
          <w:b/>
          <w:sz w:val="20"/>
        </w:rPr>
        <w:t>】</w:t>
      </w:r>
    </w:p>
    <w:p w:rsidR="00176988" w:rsidRPr="00176988" w:rsidRDefault="00176988" w:rsidP="00176988">
      <w:pPr>
        <w:spacing w:after="0"/>
        <w:ind w:right="70"/>
        <w:jc w:val="both"/>
        <w:rPr>
          <w:sz w:val="20"/>
        </w:rPr>
      </w:pPr>
      <w:proofErr w:type="spellStart"/>
      <w:r w:rsidRPr="00176988">
        <w:rPr>
          <w:sz w:val="20"/>
        </w:rPr>
        <w:t>Lagerbedingungen</w:t>
      </w:r>
      <w:proofErr w:type="spellEnd"/>
      <w:r w:rsidRPr="00176988">
        <w:rPr>
          <w:sz w:val="20"/>
        </w:rPr>
        <w:t xml:space="preserve">: Die </w:t>
      </w:r>
      <w:proofErr w:type="spellStart"/>
      <w:r w:rsidRPr="00176988">
        <w:rPr>
          <w:sz w:val="20"/>
        </w:rPr>
        <w:t>Originalverpackung</w:t>
      </w:r>
      <w:proofErr w:type="spellEnd"/>
      <w:r w:rsidRPr="00176988">
        <w:rPr>
          <w:sz w:val="20"/>
        </w:rPr>
        <w:t xml:space="preserve"> an </w:t>
      </w:r>
      <w:proofErr w:type="spellStart"/>
      <w:r w:rsidRPr="00176988">
        <w:rPr>
          <w:sz w:val="20"/>
        </w:rPr>
        <w:t>einem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trockenen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Ort</w:t>
      </w:r>
      <w:proofErr w:type="spellEnd"/>
      <w:r w:rsidRPr="00176988">
        <w:rPr>
          <w:sz w:val="20"/>
        </w:rPr>
        <w:t xml:space="preserve"> bei 2–30°C </w:t>
      </w:r>
      <w:proofErr w:type="spellStart"/>
      <w:r w:rsidRPr="00176988">
        <w:rPr>
          <w:sz w:val="20"/>
        </w:rPr>
        <w:t>lagern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vor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Licht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schützen</w:t>
      </w:r>
      <w:proofErr w:type="spellEnd"/>
      <w:r w:rsidRPr="00176988">
        <w:rPr>
          <w:sz w:val="20"/>
        </w:rPr>
        <w:t xml:space="preserve"> und </w:t>
      </w:r>
      <w:proofErr w:type="spellStart"/>
      <w:r w:rsidRPr="00176988">
        <w:rPr>
          <w:sz w:val="20"/>
        </w:rPr>
        <w:t>nicht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einfrieren</w:t>
      </w:r>
      <w:proofErr w:type="spellEnd"/>
      <w:r w:rsidRPr="00176988">
        <w:rPr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Haltbarkeit</w:t>
      </w:r>
      <w:proofErr w:type="spellEnd"/>
      <w:r>
        <w:rPr>
          <w:sz w:val="20"/>
        </w:rPr>
        <w:t xml:space="preserve">: 24 </w:t>
      </w:r>
      <w:proofErr w:type="spellStart"/>
      <w:r>
        <w:rPr>
          <w:sz w:val="20"/>
        </w:rPr>
        <w:t>Monate</w:t>
      </w:r>
      <w:proofErr w:type="spellEnd"/>
      <w:r>
        <w:rPr>
          <w:sz w:val="20"/>
        </w:rPr>
        <w:t xml:space="preserve">.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Reagenz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sollte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innerhalb</w:t>
      </w:r>
      <w:proofErr w:type="spellEnd"/>
      <w:r w:rsidRPr="00176988">
        <w:rPr>
          <w:sz w:val="20"/>
        </w:rPr>
        <w:t xml:space="preserve"> von 1 </w:t>
      </w:r>
      <w:proofErr w:type="spellStart"/>
      <w:r w:rsidRPr="00176988">
        <w:rPr>
          <w:sz w:val="20"/>
        </w:rPr>
        <w:t>Stunde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nach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dem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Öffnen</w:t>
      </w:r>
      <w:proofErr w:type="spellEnd"/>
      <w:r w:rsidRPr="00176988">
        <w:rPr>
          <w:sz w:val="20"/>
        </w:rPr>
        <w:t xml:space="preserve"> der </w:t>
      </w:r>
      <w:proofErr w:type="spellStart"/>
      <w:r w:rsidRPr="00176988">
        <w:rPr>
          <w:sz w:val="20"/>
        </w:rPr>
        <w:t>Aluminiumfolie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verwendet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werden</w:t>
      </w:r>
      <w:proofErr w:type="spellEnd"/>
      <w:r w:rsidRPr="00176988">
        <w:rPr>
          <w:sz w:val="20"/>
        </w:rPr>
        <w:t xml:space="preserve">; bei </w:t>
      </w:r>
      <w:proofErr w:type="spellStart"/>
      <w:r w:rsidRPr="00176988">
        <w:rPr>
          <w:sz w:val="20"/>
        </w:rPr>
        <w:t>Umgebungstemperaturen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über</w:t>
      </w:r>
      <w:proofErr w:type="spellEnd"/>
      <w:r w:rsidRPr="00176988">
        <w:rPr>
          <w:sz w:val="20"/>
        </w:rPr>
        <w:t xml:space="preserve"> 30°C </w:t>
      </w:r>
      <w:proofErr w:type="spellStart"/>
      <w:r w:rsidRPr="00176988">
        <w:rPr>
          <w:sz w:val="20"/>
        </w:rPr>
        <w:t>oder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hoher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Luftfeuchtigkeit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wird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eine</w:t>
      </w:r>
      <w:proofErr w:type="spellEnd"/>
      <w:r w:rsidRPr="00176988">
        <w:rPr>
          <w:sz w:val="20"/>
        </w:rPr>
        <w:t xml:space="preserve"> </w:t>
      </w:r>
      <w:proofErr w:type="spellStart"/>
      <w:r>
        <w:rPr>
          <w:sz w:val="20"/>
        </w:rPr>
        <w:t>sofortige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Verwendung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empfohlen</w:t>
      </w:r>
      <w:proofErr w:type="spellEnd"/>
      <w:r>
        <w:rPr>
          <w:sz w:val="20"/>
        </w:rPr>
        <w:t>.</w:t>
      </w:r>
    </w:p>
    <w:p w:rsidR="00176988" w:rsidRPr="00176988" w:rsidRDefault="00176988" w:rsidP="00176988">
      <w:pPr>
        <w:spacing w:after="0"/>
        <w:ind w:right="70"/>
        <w:rPr>
          <w:b/>
          <w:sz w:val="20"/>
        </w:rPr>
      </w:pPr>
      <w:r w:rsidRPr="00176988">
        <w:rPr>
          <w:rFonts w:hint="eastAsia"/>
          <w:b/>
          <w:sz w:val="20"/>
        </w:rPr>
        <w:t>【</w:t>
      </w:r>
      <w:r w:rsidRPr="00176988">
        <w:rPr>
          <w:b/>
          <w:sz w:val="20"/>
        </w:rPr>
        <w:t>ANFORDERUNGEN AN DIE PROBE</w:t>
      </w:r>
      <w:r w:rsidRPr="00176988">
        <w:rPr>
          <w:rFonts w:hint="eastAsia"/>
          <w:b/>
          <w:sz w:val="20"/>
        </w:rPr>
        <w:t>】</w:t>
      </w:r>
    </w:p>
    <w:p w:rsidR="00176988" w:rsidRPr="00176988" w:rsidRDefault="00176988" w:rsidP="00176988">
      <w:pPr>
        <w:spacing w:after="0"/>
        <w:ind w:right="70"/>
        <w:jc w:val="both"/>
        <w:rPr>
          <w:sz w:val="20"/>
        </w:rPr>
      </w:pPr>
      <w:proofErr w:type="spellStart"/>
      <w:r w:rsidRPr="00176988">
        <w:rPr>
          <w:sz w:val="20"/>
        </w:rPr>
        <w:t>Wenn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Probe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sofort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getestet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werden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kann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sollte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sie</w:t>
      </w:r>
      <w:proofErr w:type="spellEnd"/>
      <w:r w:rsidRPr="00176988">
        <w:rPr>
          <w:sz w:val="20"/>
        </w:rPr>
        <w:t xml:space="preserve"> bei 2–8°C </w:t>
      </w:r>
      <w:proofErr w:type="spellStart"/>
      <w:r w:rsidRPr="00176988"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Kühlschrank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aufbewahrt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werden</w:t>
      </w:r>
      <w:proofErr w:type="spellEnd"/>
      <w:r>
        <w:rPr>
          <w:sz w:val="20"/>
        </w:rPr>
        <w:t xml:space="preserve">. </w:t>
      </w:r>
      <w:proofErr w:type="spellStart"/>
      <w:r w:rsidRPr="00176988">
        <w:rPr>
          <w:sz w:val="20"/>
        </w:rPr>
        <w:t>Kann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Probe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länger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als</w:t>
      </w:r>
      <w:proofErr w:type="spellEnd"/>
      <w:r w:rsidRPr="00176988">
        <w:rPr>
          <w:sz w:val="20"/>
        </w:rPr>
        <w:t xml:space="preserve"> 24 </w:t>
      </w:r>
      <w:proofErr w:type="spellStart"/>
      <w:r w:rsidRPr="00176988">
        <w:rPr>
          <w:sz w:val="20"/>
        </w:rPr>
        <w:t>Stunden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getestet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werden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muss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sie</w:t>
      </w:r>
      <w:proofErr w:type="spellEnd"/>
      <w:r w:rsidRPr="00176988">
        <w:rPr>
          <w:sz w:val="20"/>
        </w:rPr>
        <w:t xml:space="preserve"> bei </w:t>
      </w:r>
      <w:proofErr w:type="spellStart"/>
      <w:r>
        <w:rPr>
          <w:sz w:val="20"/>
        </w:rPr>
        <w:t>unter</w:t>
      </w:r>
      <w:proofErr w:type="spellEnd"/>
      <w:r>
        <w:rPr>
          <w:sz w:val="20"/>
        </w:rPr>
        <w:t xml:space="preserve"> –20°C </w:t>
      </w:r>
      <w:proofErr w:type="spellStart"/>
      <w:r>
        <w:rPr>
          <w:sz w:val="20"/>
        </w:rPr>
        <w:t>eingefroren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werden</w:t>
      </w:r>
      <w:proofErr w:type="spellEnd"/>
      <w:r>
        <w:rPr>
          <w:sz w:val="20"/>
        </w:rPr>
        <w:t xml:space="preserve">. </w:t>
      </w:r>
      <w:proofErr w:type="spellStart"/>
      <w:r w:rsidRPr="00176988">
        <w:rPr>
          <w:sz w:val="20"/>
        </w:rPr>
        <w:t>Vor</w:t>
      </w:r>
      <w:proofErr w:type="spellEnd"/>
      <w:r w:rsidRPr="00176988">
        <w:rPr>
          <w:sz w:val="20"/>
        </w:rPr>
        <w:t xml:space="preserve"> der </w:t>
      </w:r>
      <w:proofErr w:type="spellStart"/>
      <w:r w:rsidRPr="00176988">
        <w:rPr>
          <w:sz w:val="20"/>
        </w:rPr>
        <w:t>Testdurchführung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sollten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Proben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wieder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Raumtemperatur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gebracht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werden</w:t>
      </w:r>
      <w:proofErr w:type="spellEnd"/>
      <w:r w:rsidRPr="00176988">
        <w:rPr>
          <w:sz w:val="20"/>
        </w:rPr>
        <w:t xml:space="preserve">. </w:t>
      </w:r>
      <w:proofErr w:type="spellStart"/>
      <w:r w:rsidRPr="00176988">
        <w:rPr>
          <w:sz w:val="20"/>
        </w:rPr>
        <w:t>Eingefrorene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Proben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müssen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vollständig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aufgetaut</w:t>
      </w:r>
      <w:proofErr w:type="spellEnd"/>
      <w:r w:rsidRPr="00176988">
        <w:rPr>
          <w:sz w:val="20"/>
        </w:rPr>
        <w:t xml:space="preserve"> und </w:t>
      </w:r>
      <w:proofErr w:type="spellStart"/>
      <w:r w:rsidRPr="00176988">
        <w:rPr>
          <w:sz w:val="20"/>
        </w:rPr>
        <w:t>gut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gemischt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werden</w:t>
      </w:r>
      <w:proofErr w:type="spellEnd"/>
      <w:r w:rsidRPr="00176988">
        <w:rPr>
          <w:sz w:val="20"/>
        </w:rPr>
        <w:t xml:space="preserve">. </w:t>
      </w:r>
      <w:proofErr w:type="spellStart"/>
      <w:r w:rsidRPr="00176988">
        <w:rPr>
          <w:sz w:val="20"/>
        </w:rPr>
        <w:t>Mehrmaliges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Ein</w:t>
      </w:r>
      <w:r>
        <w:rPr>
          <w:sz w:val="20"/>
        </w:rPr>
        <w:t>frieren</w:t>
      </w:r>
      <w:proofErr w:type="spellEnd"/>
      <w:r>
        <w:rPr>
          <w:sz w:val="20"/>
        </w:rPr>
        <w:t xml:space="preserve"> und </w:t>
      </w:r>
      <w:proofErr w:type="spellStart"/>
      <w:r>
        <w:rPr>
          <w:sz w:val="20"/>
        </w:rPr>
        <w:t>Auftauen</w:t>
      </w:r>
      <w:proofErr w:type="spellEnd"/>
      <w:r>
        <w:rPr>
          <w:sz w:val="20"/>
        </w:rPr>
        <w:t xml:space="preserve"> vermeiden.</w:t>
      </w:r>
    </w:p>
    <w:p w:rsidR="00176988" w:rsidRPr="00176988" w:rsidRDefault="00176988" w:rsidP="00176988">
      <w:pPr>
        <w:spacing w:after="0"/>
        <w:ind w:right="70"/>
        <w:rPr>
          <w:b/>
          <w:sz w:val="20"/>
        </w:rPr>
      </w:pPr>
      <w:r w:rsidRPr="00176988">
        <w:rPr>
          <w:rFonts w:hint="eastAsia"/>
          <w:b/>
          <w:sz w:val="20"/>
        </w:rPr>
        <w:t>【</w:t>
      </w:r>
      <w:r w:rsidRPr="00176988">
        <w:rPr>
          <w:b/>
          <w:sz w:val="20"/>
        </w:rPr>
        <w:t>TESTMETHODE</w:t>
      </w:r>
      <w:r w:rsidRPr="00176988">
        <w:rPr>
          <w:rFonts w:hint="eastAsia"/>
          <w:b/>
          <w:sz w:val="20"/>
        </w:rPr>
        <w:t>】</w:t>
      </w:r>
    </w:p>
    <w:p w:rsidR="005733CA" w:rsidRDefault="00176988" w:rsidP="00176988">
      <w:pPr>
        <w:spacing w:after="0"/>
        <w:ind w:right="70"/>
        <w:jc w:val="both"/>
        <w:rPr>
          <w:sz w:val="20"/>
        </w:rPr>
      </w:pPr>
      <w:proofErr w:type="spellStart"/>
      <w:r w:rsidRPr="00176988">
        <w:rPr>
          <w:sz w:val="20"/>
        </w:rPr>
        <w:t>Ungeöffnete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Reagenzien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vor</w:t>
      </w:r>
      <w:proofErr w:type="spellEnd"/>
      <w:r w:rsidRPr="00176988">
        <w:rPr>
          <w:sz w:val="20"/>
        </w:rPr>
        <w:t xml:space="preserve"> der </w:t>
      </w:r>
      <w:proofErr w:type="spellStart"/>
      <w:r w:rsidRPr="00176988">
        <w:rPr>
          <w:sz w:val="20"/>
        </w:rPr>
        <w:t>Verwend</w:t>
      </w:r>
      <w:r>
        <w:rPr>
          <w:sz w:val="20"/>
        </w:rPr>
        <w:t>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Raumtemperatur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bringen</w:t>
      </w:r>
      <w:proofErr w:type="spellEnd"/>
      <w:r>
        <w:rPr>
          <w:sz w:val="20"/>
        </w:rPr>
        <w:t xml:space="preserve">. </w:t>
      </w:r>
      <w:r w:rsidRPr="00176988">
        <w:rPr>
          <w:sz w:val="20"/>
        </w:rPr>
        <w:t xml:space="preserve">Mit </w:t>
      </w:r>
      <w:proofErr w:type="spellStart"/>
      <w:r w:rsidRPr="00176988">
        <w:rPr>
          <w:sz w:val="20"/>
        </w:rPr>
        <w:t>dem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Baumwolltupfer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frischen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Kot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entnehmen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anschließend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Folie</w:t>
      </w:r>
      <w:proofErr w:type="spellEnd"/>
      <w:r w:rsidRPr="00176988">
        <w:rPr>
          <w:sz w:val="20"/>
        </w:rPr>
        <w:t xml:space="preserve"> des </w:t>
      </w:r>
      <w:proofErr w:type="spellStart"/>
      <w:r w:rsidRPr="00176988">
        <w:rPr>
          <w:sz w:val="20"/>
        </w:rPr>
        <w:t>Extraktionsröhrchens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entfernen</w:t>
      </w:r>
      <w:proofErr w:type="spellEnd"/>
      <w:r w:rsidRPr="00176988">
        <w:rPr>
          <w:sz w:val="20"/>
        </w:rPr>
        <w:t xml:space="preserve">. Den </w:t>
      </w:r>
      <w:proofErr w:type="spellStart"/>
      <w:r w:rsidRPr="00176988">
        <w:rPr>
          <w:sz w:val="20"/>
        </w:rPr>
        <w:t>Tupfer</w:t>
      </w:r>
      <w:proofErr w:type="spellEnd"/>
      <w:r w:rsidRPr="00176988">
        <w:rPr>
          <w:sz w:val="20"/>
        </w:rPr>
        <w:t xml:space="preserve"> in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Röhrchen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eintauchen</w:t>
      </w:r>
      <w:proofErr w:type="spellEnd"/>
      <w:r w:rsidRPr="00176988">
        <w:rPr>
          <w:sz w:val="20"/>
        </w:rPr>
        <w:t xml:space="preserve"> und den </w:t>
      </w:r>
      <w:proofErr w:type="spellStart"/>
      <w:r w:rsidRPr="00176988">
        <w:rPr>
          <w:sz w:val="20"/>
        </w:rPr>
        <w:t>Tupferkopf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mindestens</w:t>
      </w:r>
      <w:proofErr w:type="spellEnd"/>
      <w:r w:rsidRPr="00176988">
        <w:rPr>
          <w:sz w:val="20"/>
        </w:rPr>
        <w:t xml:space="preserve"> 10 </w:t>
      </w:r>
      <w:proofErr w:type="spellStart"/>
      <w:r w:rsidRPr="00176988">
        <w:rPr>
          <w:sz w:val="20"/>
        </w:rPr>
        <w:t>Sekund</w:t>
      </w:r>
      <w:r>
        <w:rPr>
          <w:sz w:val="20"/>
        </w:rPr>
        <w:t>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Verdünnungsmittel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drehen</w:t>
      </w:r>
      <w:proofErr w:type="spellEnd"/>
      <w:r>
        <w:rPr>
          <w:sz w:val="20"/>
        </w:rPr>
        <w:t xml:space="preserve">. </w:t>
      </w:r>
      <w:proofErr w:type="spellStart"/>
      <w:r w:rsidRPr="00176988">
        <w:rPr>
          <w:sz w:val="20"/>
        </w:rPr>
        <w:t>Gleichzeitig</w:t>
      </w:r>
      <w:proofErr w:type="spellEnd"/>
      <w:r w:rsidRPr="00176988">
        <w:rPr>
          <w:sz w:val="20"/>
        </w:rPr>
        <w:t xml:space="preserve"> den </w:t>
      </w:r>
      <w:proofErr w:type="spellStart"/>
      <w:r w:rsidRPr="00176988">
        <w:rPr>
          <w:sz w:val="20"/>
        </w:rPr>
        <w:t>Tupferkopf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mindestens</w:t>
      </w:r>
      <w:proofErr w:type="spellEnd"/>
      <w:r w:rsidRPr="00176988">
        <w:rPr>
          <w:sz w:val="20"/>
        </w:rPr>
        <w:t xml:space="preserve"> 5-mal </w:t>
      </w:r>
      <w:proofErr w:type="spellStart"/>
      <w:r w:rsidRPr="00176988">
        <w:rPr>
          <w:sz w:val="20"/>
        </w:rPr>
        <w:t>gegen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Außenwand</w:t>
      </w:r>
      <w:proofErr w:type="spellEnd"/>
      <w:r w:rsidRPr="00176988">
        <w:rPr>
          <w:sz w:val="20"/>
        </w:rPr>
        <w:t xml:space="preserve"> des </w:t>
      </w:r>
      <w:proofErr w:type="spellStart"/>
      <w:r w:rsidRPr="00176988">
        <w:rPr>
          <w:sz w:val="20"/>
        </w:rPr>
        <w:t>Röhrchens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drücken</w:t>
      </w:r>
      <w:proofErr w:type="spellEnd"/>
      <w:r w:rsidRPr="00176988">
        <w:rPr>
          <w:sz w:val="20"/>
        </w:rPr>
        <w:t xml:space="preserve">, </w:t>
      </w:r>
      <w:proofErr w:type="spellStart"/>
      <w:r w:rsidRPr="00176988">
        <w:rPr>
          <w:sz w:val="20"/>
        </w:rPr>
        <w:t>damit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Probe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vollständig</w:t>
      </w:r>
      <w:proofErr w:type="spellEnd"/>
      <w:r w:rsidRPr="00176988">
        <w:rPr>
          <w:sz w:val="20"/>
        </w:rPr>
        <w:t xml:space="preserve"> in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Verdünnungsmittel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übergeht</w:t>
      </w:r>
      <w:proofErr w:type="spellEnd"/>
      <w:r w:rsidRPr="00176988">
        <w:rPr>
          <w:sz w:val="20"/>
        </w:rPr>
        <w:t xml:space="preserve">. </w:t>
      </w:r>
      <w:proofErr w:type="spellStart"/>
      <w:r w:rsidRPr="00176988">
        <w:rPr>
          <w:sz w:val="20"/>
        </w:rPr>
        <w:t>Danach</w:t>
      </w:r>
      <w:proofErr w:type="spellEnd"/>
      <w:r w:rsidRPr="00176988">
        <w:rPr>
          <w:sz w:val="20"/>
        </w:rPr>
        <w:t xml:space="preserve"> den </w:t>
      </w:r>
      <w:proofErr w:type="spellStart"/>
      <w:r w:rsidRPr="00176988">
        <w:rPr>
          <w:sz w:val="20"/>
        </w:rPr>
        <w:t>Tupferkopf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so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gut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möglich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durch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Außenwand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ausdrücken</w:t>
      </w:r>
      <w:proofErr w:type="spellEnd"/>
      <w:r w:rsidRPr="00176988">
        <w:rPr>
          <w:sz w:val="20"/>
        </w:rPr>
        <w:t xml:space="preserve">. </w:t>
      </w:r>
      <w:proofErr w:type="spellStart"/>
      <w:r w:rsidRPr="00176988">
        <w:rPr>
          <w:sz w:val="20"/>
        </w:rPr>
        <w:t>Tupfer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entsorgen</w:t>
      </w:r>
      <w:proofErr w:type="spellEnd"/>
      <w:r w:rsidRPr="00176988">
        <w:rPr>
          <w:sz w:val="20"/>
        </w:rPr>
        <w:t xml:space="preserve"> und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Ex</w:t>
      </w:r>
      <w:r>
        <w:rPr>
          <w:sz w:val="20"/>
        </w:rPr>
        <w:t>traktionsröhrchen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verschließen</w:t>
      </w:r>
      <w:proofErr w:type="spellEnd"/>
      <w:r>
        <w:rPr>
          <w:sz w:val="20"/>
        </w:rPr>
        <w:t xml:space="preserve">.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Testkit </w:t>
      </w:r>
      <w:proofErr w:type="spellStart"/>
      <w:r w:rsidRPr="00176988">
        <w:rPr>
          <w:sz w:val="20"/>
        </w:rPr>
        <w:t>auf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eine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waagerechte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Fläche</w:t>
      </w:r>
      <w:proofErr w:type="spellEnd"/>
      <w:r w:rsidRPr="00176988">
        <w:rPr>
          <w:sz w:val="20"/>
        </w:rPr>
        <w:t xml:space="preserve"> legen. 3 </w:t>
      </w:r>
      <w:proofErr w:type="spellStart"/>
      <w:r w:rsidRPr="00176988">
        <w:rPr>
          <w:sz w:val="20"/>
        </w:rPr>
        <w:t>Tropfen</w:t>
      </w:r>
      <w:proofErr w:type="spellEnd"/>
      <w:r w:rsidRPr="00176988">
        <w:rPr>
          <w:sz w:val="20"/>
        </w:rPr>
        <w:t xml:space="preserve"> der </w:t>
      </w:r>
      <w:proofErr w:type="spellStart"/>
      <w:r w:rsidRPr="00176988">
        <w:rPr>
          <w:sz w:val="20"/>
        </w:rPr>
        <w:t>Mischung</w:t>
      </w:r>
      <w:proofErr w:type="spellEnd"/>
      <w:r w:rsidRPr="00176988">
        <w:rPr>
          <w:sz w:val="20"/>
        </w:rPr>
        <w:t xml:space="preserve"> in </w:t>
      </w:r>
      <w:proofErr w:type="spellStart"/>
      <w:r w:rsidRPr="00176988">
        <w:rPr>
          <w:sz w:val="20"/>
        </w:rPr>
        <w:t>die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Pr</w:t>
      </w:r>
      <w:r>
        <w:rPr>
          <w:sz w:val="20"/>
        </w:rPr>
        <w:t>obenöffnung</w:t>
      </w:r>
      <w:proofErr w:type="spellEnd"/>
      <w:r>
        <w:rPr>
          <w:sz w:val="20"/>
        </w:rPr>
        <w:t xml:space="preserve"> des </w:t>
      </w:r>
      <w:proofErr w:type="spellStart"/>
      <w:r>
        <w:rPr>
          <w:sz w:val="20"/>
        </w:rPr>
        <w:t>Testkits</w:t>
      </w:r>
      <w:proofErr w:type="spellEnd"/>
      <w:r>
        <w:rPr>
          <w:sz w:val="20"/>
        </w:rPr>
        <w:t xml:space="preserve"> geben. </w:t>
      </w:r>
      <w:proofErr w:type="spellStart"/>
      <w:r w:rsidRPr="00176988">
        <w:rPr>
          <w:sz w:val="20"/>
        </w:rPr>
        <w:t>Das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Ergebnis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nach</w:t>
      </w:r>
      <w:proofErr w:type="spellEnd"/>
      <w:r w:rsidRPr="00176988">
        <w:rPr>
          <w:sz w:val="20"/>
        </w:rPr>
        <w:t xml:space="preserve"> 10 </w:t>
      </w:r>
      <w:proofErr w:type="spellStart"/>
      <w:r w:rsidRPr="00176988">
        <w:rPr>
          <w:sz w:val="20"/>
        </w:rPr>
        <w:t>Minuten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ablesen</w:t>
      </w:r>
      <w:proofErr w:type="spellEnd"/>
      <w:r w:rsidRPr="00176988">
        <w:rPr>
          <w:sz w:val="20"/>
        </w:rPr>
        <w:t xml:space="preserve">. </w:t>
      </w:r>
      <w:proofErr w:type="spellStart"/>
      <w:r w:rsidRPr="00176988">
        <w:rPr>
          <w:sz w:val="20"/>
        </w:rPr>
        <w:t>Ergebnisse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nach</w:t>
      </w:r>
      <w:proofErr w:type="spellEnd"/>
      <w:r w:rsidRPr="00176988">
        <w:rPr>
          <w:sz w:val="20"/>
        </w:rPr>
        <w:t xml:space="preserve"> 30 </w:t>
      </w:r>
      <w:proofErr w:type="spellStart"/>
      <w:r w:rsidRPr="00176988">
        <w:rPr>
          <w:sz w:val="20"/>
        </w:rPr>
        <w:t>Minuten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nicht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mehr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interpretieren</w:t>
      </w:r>
      <w:proofErr w:type="spellEnd"/>
      <w:r w:rsidRPr="00176988">
        <w:rPr>
          <w:sz w:val="20"/>
        </w:rPr>
        <w:t xml:space="preserve">, da </w:t>
      </w:r>
      <w:proofErr w:type="spellStart"/>
      <w:r w:rsidRPr="00176988">
        <w:rPr>
          <w:sz w:val="20"/>
        </w:rPr>
        <w:t>sie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ungültig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sein</w:t>
      </w:r>
      <w:proofErr w:type="spellEnd"/>
      <w:r w:rsidRPr="00176988">
        <w:rPr>
          <w:sz w:val="20"/>
        </w:rPr>
        <w:t xml:space="preserve"> </w:t>
      </w:r>
      <w:proofErr w:type="spellStart"/>
      <w:r w:rsidRPr="00176988">
        <w:rPr>
          <w:sz w:val="20"/>
        </w:rPr>
        <w:t>können</w:t>
      </w:r>
      <w:proofErr w:type="spellEnd"/>
      <w:r w:rsidRPr="00176988">
        <w:rPr>
          <w:sz w:val="20"/>
        </w:rPr>
        <w:t>.</w:t>
      </w:r>
    </w:p>
    <w:p w:rsidR="000C02E8" w:rsidRDefault="000C02E8" w:rsidP="00176988">
      <w:pPr>
        <w:spacing w:after="0"/>
        <w:ind w:right="70"/>
        <w:jc w:val="both"/>
        <w:rPr>
          <w:sz w:val="20"/>
        </w:rPr>
      </w:pPr>
    </w:p>
    <w:p w:rsidR="005733CA" w:rsidRDefault="005733CA" w:rsidP="00176988">
      <w:pPr>
        <w:spacing w:after="0"/>
        <w:ind w:right="70"/>
        <w:jc w:val="both"/>
        <w:rPr>
          <w:sz w:val="20"/>
        </w:rPr>
      </w:pPr>
      <w:r w:rsidRPr="005733CA">
        <w:rPr>
          <w:sz w:val="20"/>
        </w:rPr>
        <w:drawing>
          <wp:inline distT="0" distB="0" distL="0" distR="0" wp14:anchorId="5A15EB5F" wp14:editId="1E04D8D9">
            <wp:extent cx="3555365" cy="1212850"/>
            <wp:effectExtent l="0" t="0" r="6985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2E8" w:rsidRDefault="000C02E8" w:rsidP="00176988">
      <w:pPr>
        <w:spacing w:after="0"/>
        <w:ind w:right="70"/>
        <w:jc w:val="both"/>
        <w:rPr>
          <w:rFonts w:eastAsia="MS Gothic" w:cstheme="minorHAnsi"/>
          <w:b/>
          <w:sz w:val="20"/>
        </w:rPr>
      </w:pPr>
    </w:p>
    <w:p w:rsidR="005733CA" w:rsidRDefault="005733CA" w:rsidP="00176988">
      <w:pPr>
        <w:spacing w:after="0"/>
        <w:ind w:right="70"/>
        <w:jc w:val="both"/>
        <w:rPr>
          <w:rFonts w:eastAsia="MS Gothic" w:cstheme="minorHAnsi"/>
          <w:b/>
          <w:sz w:val="20"/>
        </w:rPr>
      </w:pPr>
      <w:r w:rsidRPr="005733CA">
        <w:rPr>
          <w:rFonts w:eastAsia="MS Gothic" w:cstheme="minorHAnsi"/>
          <w:b/>
          <w:sz w:val="20"/>
        </w:rPr>
        <w:t>【</w:t>
      </w:r>
      <w:r w:rsidRPr="005733CA">
        <w:rPr>
          <w:rFonts w:cstheme="minorHAnsi"/>
          <w:b/>
          <w:sz w:val="20"/>
        </w:rPr>
        <w:t>INTERPRETATION DER TESTERGEBNISSE</w:t>
      </w:r>
      <w:r w:rsidRPr="005733CA">
        <w:rPr>
          <w:rFonts w:eastAsia="MS Gothic" w:cstheme="minorHAnsi"/>
          <w:b/>
          <w:sz w:val="20"/>
        </w:rPr>
        <w:t>】</w:t>
      </w: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  <w:r w:rsidRPr="005733CA">
        <w:rPr>
          <w:rFonts w:cstheme="minorHAnsi"/>
          <w:b/>
          <w:sz w:val="20"/>
        </w:rPr>
        <w:drawing>
          <wp:inline distT="0" distB="0" distL="0" distR="0" wp14:anchorId="343AA69F" wp14:editId="7EC2D67E">
            <wp:extent cx="3343742" cy="1609950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3742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 xml:space="preserve">     </w:t>
      </w:r>
      <w:proofErr w:type="spellStart"/>
      <w:proofErr w:type="gramStart"/>
      <w:r>
        <w:rPr>
          <w:rFonts w:cstheme="minorHAnsi"/>
          <w:b/>
          <w:sz w:val="20"/>
        </w:rPr>
        <w:t>Positiv</w:t>
      </w:r>
      <w:proofErr w:type="spellEnd"/>
      <w:r>
        <w:rPr>
          <w:rFonts w:cstheme="minorHAnsi"/>
          <w:b/>
          <w:sz w:val="20"/>
        </w:rPr>
        <w:tab/>
        <w:t xml:space="preserve">     </w:t>
      </w:r>
      <w:proofErr w:type="spellStart"/>
      <w:r>
        <w:rPr>
          <w:rFonts w:cstheme="minorHAnsi"/>
          <w:b/>
          <w:sz w:val="20"/>
        </w:rPr>
        <w:t>Negativ</w:t>
      </w:r>
      <w:proofErr w:type="spellEnd"/>
      <w:proofErr w:type="gramEnd"/>
      <w:r>
        <w:rPr>
          <w:rFonts w:cstheme="minorHAnsi"/>
          <w:b/>
          <w:sz w:val="20"/>
        </w:rPr>
        <w:tab/>
        <w:t xml:space="preserve">                 Ungültig</w:t>
      </w: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5733CA">
      <w:pPr>
        <w:spacing w:after="0"/>
        <w:ind w:right="70"/>
        <w:rPr>
          <w:rFonts w:cstheme="minorHAnsi"/>
          <w:b/>
          <w:bCs/>
          <w:sz w:val="20"/>
        </w:rPr>
      </w:pPr>
    </w:p>
    <w:p w:rsidR="000C02E8" w:rsidRDefault="000C02E8" w:rsidP="005733CA">
      <w:pPr>
        <w:spacing w:after="0"/>
        <w:ind w:right="70"/>
        <w:rPr>
          <w:rFonts w:cstheme="minorHAnsi"/>
          <w:b/>
          <w:bCs/>
          <w:sz w:val="20"/>
        </w:rPr>
      </w:pPr>
    </w:p>
    <w:p w:rsidR="000C02E8" w:rsidRDefault="000C02E8" w:rsidP="005733CA">
      <w:pPr>
        <w:spacing w:after="0"/>
        <w:ind w:right="70"/>
        <w:rPr>
          <w:rFonts w:cstheme="minorHAnsi"/>
          <w:b/>
          <w:bCs/>
          <w:sz w:val="20"/>
        </w:rPr>
      </w:pPr>
    </w:p>
    <w:p w:rsidR="000C02E8" w:rsidRDefault="005733CA" w:rsidP="005733CA">
      <w:pPr>
        <w:spacing w:after="0"/>
        <w:ind w:right="70"/>
        <w:rPr>
          <w:rFonts w:cstheme="minorHAnsi"/>
          <w:sz w:val="20"/>
        </w:rPr>
      </w:pPr>
      <w:proofErr w:type="spellStart"/>
      <w:r w:rsidRPr="005733CA">
        <w:rPr>
          <w:rFonts w:cstheme="minorHAnsi"/>
          <w:b/>
          <w:bCs/>
          <w:sz w:val="20"/>
        </w:rPr>
        <w:t>Positives</w:t>
      </w:r>
      <w:proofErr w:type="spellEnd"/>
      <w:r w:rsidRPr="005733CA">
        <w:rPr>
          <w:rFonts w:cstheme="minorHAnsi"/>
          <w:b/>
          <w:bCs/>
          <w:sz w:val="20"/>
        </w:rPr>
        <w:t xml:space="preserve"> </w:t>
      </w:r>
      <w:proofErr w:type="spellStart"/>
      <w:r w:rsidRPr="005733CA">
        <w:rPr>
          <w:rFonts w:cstheme="minorHAnsi"/>
          <w:b/>
          <w:bCs/>
          <w:sz w:val="20"/>
        </w:rPr>
        <w:t>Ergebnis</w:t>
      </w:r>
      <w:proofErr w:type="spellEnd"/>
      <w:r w:rsidRPr="005733CA">
        <w:rPr>
          <w:rFonts w:cstheme="minorHAnsi"/>
          <w:b/>
          <w:bCs/>
          <w:sz w:val="20"/>
        </w:rPr>
        <w:t>:</w:t>
      </w:r>
      <w:r w:rsidRPr="005733CA">
        <w:rPr>
          <w:rFonts w:cstheme="minorHAnsi"/>
          <w:b/>
          <w:sz w:val="20"/>
        </w:rPr>
        <w:br/>
      </w:r>
      <w:r w:rsidRPr="005733CA">
        <w:rPr>
          <w:rFonts w:cstheme="minorHAnsi"/>
          <w:sz w:val="20"/>
        </w:rPr>
        <w:t xml:space="preserve">Es </w:t>
      </w:r>
      <w:proofErr w:type="spellStart"/>
      <w:r w:rsidRPr="005733CA">
        <w:rPr>
          <w:rFonts w:cstheme="minorHAnsi"/>
          <w:sz w:val="20"/>
        </w:rPr>
        <w:t>erscheinen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rote</w:t>
      </w:r>
      <w:proofErr w:type="spellEnd"/>
      <w:r w:rsidRPr="005733CA">
        <w:rPr>
          <w:rFonts w:cstheme="minorHAnsi"/>
          <w:sz w:val="20"/>
        </w:rPr>
        <w:t xml:space="preserve"> Banden </w:t>
      </w:r>
      <w:proofErr w:type="spellStart"/>
      <w:r w:rsidRPr="005733CA">
        <w:rPr>
          <w:rFonts w:cstheme="minorHAnsi"/>
          <w:sz w:val="20"/>
        </w:rPr>
        <w:t>sowohl</w:t>
      </w:r>
      <w:proofErr w:type="spellEnd"/>
      <w:r w:rsidRPr="005733CA">
        <w:rPr>
          <w:rFonts w:cstheme="minorHAnsi"/>
          <w:sz w:val="20"/>
        </w:rPr>
        <w:t xml:space="preserve"> in der </w:t>
      </w:r>
      <w:proofErr w:type="spellStart"/>
      <w:r w:rsidRPr="005733CA">
        <w:rPr>
          <w:rFonts w:cstheme="minorHAnsi"/>
          <w:sz w:val="20"/>
        </w:rPr>
        <w:t>Testlinie</w:t>
      </w:r>
      <w:proofErr w:type="spellEnd"/>
      <w:r w:rsidRPr="005733CA">
        <w:rPr>
          <w:rFonts w:cstheme="minorHAnsi"/>
          <w:sz w:val="20"/>
        </w:rPr>
        <w:t xml:space="preserve"> (T) </w:t>
      </w:r>
      <w:proofErr w:type="spellStart"/>
      <w:r w:rsidRPr="005733CA">
        <w:rPr>
          <w:rFonts w:cstheme="minorHAnsi"/>
          <w:sz w:val="20"/>
        </w:rPr>
        <w:t>als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auch</w:t>
      </w:r>
      <w:proofErr w:type="spellEnd"/>
      <w:r w:rsidRPr="005733CA">
        <w:rPr>
          <w:rFonts w:cstheme="minorHAnsi"/>
          <w:sz w:val="20"/>
        </w:rPr>
        <w:t xml:space="preserve"> in der </w:t>
      </w:r>
      <w:proofErr w:type="spellStart"/>
      <w:r w:rsidRPr="005733CA">
        <w:rPr>
          <w:rFonts w:cstheme="minorHAnsi"/>
          <w:sz w:val="20"/>
        </w:rPr>
        <w:t>Kontrolllinie</w:t>
      </w:r>
      <w:proofErr w:type="spellEnd"/>
      <w:r w:rsidRPr="005733CA">
        <w:rPr>
          <w:rFonts w:cstheme="minorHAnsi"/>
          <w:sz w:val="20"/>
        </w:rPr>
        <w:t xml:space="preserve"> (C).</w:t>
      </w:r>
    </w:p>
    <w:p w:rsidR="005733CA" w:rsidRPr="005733CA" w:rsidRDefault="005733CA" w:rsidP="005733CA">
      <w:pPr>
        <w:spacing w:after="0"/>
        <w:ind w:right="70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zeigt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dass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Probe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Toxoplasma-gondii-Antigen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enthält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rPr>
          <w:rFonts w:cstheme="minorHAnsi"/>
          <w:b/>
          <w:sz w:val="20"/>
        </w:rPr>
      </w:pPr>
      <w:proofErr w:type="spellStart"/>
      <w:r w:rsidRPr="005733CA">
        <w:rPr>
          <w:rFonts w:cstheme="minorHAnsi"/>
          <w:b/>
          <w:bCs/>
          <w:sz w:val="20"/>
        </w:rPr>
        <w:t>Negatives</w:t>
      </w:r>
      <w:proofErr w:type="spellEnd"/>
      <w:r w:rsidRPr="005733CA">
        <w:rPr>
          <w:rFonts w:cstheme="minorHAnsi"/>
          <w:b/>
          <w:bCs/>
          <w:sz w:val="20"/>
        </w:rPr>
        <w:t xml:space="preserve"> </w:t>
      </w:r>
      <w:proofErr w:type="spellStart"/>
      <w:r w:rsidRPr="005733CA">
        <w:rPr>
          <w:rFonts w:cstheme="minorHAnsi"/>
          <w:b/>
          <w:bCs/>
          <w:sz w:val="20"/>
        </w:rPr>
        <w:t>Ergebnis</w:t>
      </w:r>
      <w:proofErr w:type="spellEnd"/>
      <w:r w:rsidRPr="005733CA">
        <w:rPr>
          <w:rFonts w:cstheme="minorHAnsi"/>
          <w:b/>
          <w:bCs/>
          <w:sz w:val="20"/>
        </w:rPr>
        <w:t>:</w:t>
      </w:r>
      <w:r w:rsidRPr="005733CA">
        <w:rPr>
          <w:rFonts w:cstheme="minorHAnsi"/>
          <w:b/>
          <w:sz w:val="20"/>
        </w:rPr>
        <w:br/>
      </w:r>
      <w:proofErr w:type="spellStart"/>
      <w:r w:rsidRPr="005733CA">
        <w:rPr>
          <w:rFonts w:cstheme="minorHAnsi"/>
          <w:sz w:val="20"/>
        </w:rPr>
        <w:t>Im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Ergebnisfenster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erscheint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lediglich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eine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rote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Bande</w:t>
      </w:r>
      <w:proofErr w:type="spellEnd"/>
      <w:r w:rsidRPr="005733CA">
        <w:rPr>
          <w:rFonts w:cstheme="minorHAnsi"/>
          <w:sz w:val="20"/>
        </w:rPr>
        <w:t xml:space="preserve"> in der </w:t>
      </w:r>
      <w:proofErr w:type="spellStart"/>
      <w:r w:rsidRPr="005733CA">
        <w:rPr>
          <w:rFonts w:cstheme="minorHAnsi"/>
          <w:sz w:val="20"/>
        </w:rPr>
        <w:t>Kontrolllinie</w:t>
      </w:r>
      <w:proofErr w:type="spellEnd"/>
      <w:r w:rsidRPr="005733CA">
        <w:rPr>
          <w:rFonts w:cstheme="minorHAnsi"/>
          <w:sz w:val="20"/>
        </w:rPr>
        <w:t xml:space="preserve"> (C).</w:t>
      </w:r>
      <w:r w:rsidRPr="005733CA">
        <w:rPr>
          <w:rFonts w:cstheme="minorHAnsi"/>
          <w:sz w:val="20"/>
        </w:rPr>
        <w:br/>
      </w: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zeigt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dass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Probe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kein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Toxoplasma-gondii-Antigen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enthält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rPr>
          <w:rFonts w:cstheme="minorHAnsi"/>
          <w:b/>
          <w:sz w:val="20"/>
        </w:rPr>
      </w:pPr>
      <w:proofErr w:type="spellStart"/>
      <w:r w:rsidRPr="005733CA">
        <w:rPr>
          <w:rFonts w:cstheme="minorHAnsi"/>
          <w:b/>
          <w:bCs/>
          <w:sz w:val="20"/>
        </w:rPr>
        <w:t>Ungültiges</w:t>
      </w:r>
      <w:proofErr w:type="spellEnd"/>
      <w:r w:rsidRPr="005733CA">
        <w:rPr>
          <w:rFonts w:cstheme="minorHAnsi"/>
          <w:b/>
          <w:bCs/>
          <w:sz w:val="20"/>
        </w:rPr>
        <w:t xml:space="preserve"> </w:t>
      </w:r>
      <w:proofErr w:type="spellStart"/>
      <w:r w:rsidRPr="005733CA">
        <w:rPr>
          <w:rFonts w:cstheme="minorHAnsi"/>
          <w:b/>
          <w:bCs/>
          <w:sz w:val="20"/>
        </w:rPr>
        <w:t>Ergebnis</w:t>
      </w:r>
      <w:proofErr w:type="spellEnd"/>
      <w:r w:rsidRPr="005733CA">
        <w:rPr>
          <w:rFonts w:cstheme="minorHAnsi"/>
          <w:b/>
          <w:bCs/>
          <w:sz w:val="20"/>
        </w:rPr>
        <w:t>:</w:t>
      </w:r>
      <w:r w:rsidRPr="005733CA">
        <w:rPr>
          <w:rFonts w:cstheme="minorHAnsi"/>
          <w:b/>
          <w:sz w:val="20"/>
        </w:rPr>
        <w:br/>
      </w:r>
      <w:proofErr w:type="spellStart"/>
      <w:r w:rsidRPr="005733CA">
        <w:rPr>
          <w:rFonts w:cstheme="minorHAnsi"/>
          <w:sz w:val="20"/>
        </w:rPr>
        <w:t>Wenn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keine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rote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Bande</w:t>
      </w:r>
      <w:proofErr w:type="spellEnd"/>
      <w:r w:rsidRPr="005733CA">
        <w:rPr>
          <w:rFonts w:cstheme="minorHAnsi"/>
          <w:sz w:val="20"/>
        </w:rPr>
        <w:t xml:space="preserve"> in der </w:t>
      </w:r>
      <w:proofErr w:type="spellStart"/>
      <w:r w:rsidRPr="005733CA">
        <w:rPr>
          <w:rFonts w:cstheme="minorHAnsi"/>
          <w:sz w:val="20"/>
        </w:rPr>
        <w:t>Kontrolllinie</w:t>
      </w:r>
      <w:proofErr w:type="spellEnd"/>
      <w:r w:rsidRPr="005733CA">
        <w:rPr>
          <w:rFonts w:cstheme="minorHAnsi"/>
          <w:sz w:val="20"/>
        </w:rPr>
        <w:t xml:space="preserve"> (C) </w:t>
      </w:r>
      <w:proofErr w:type="spellStart"/>
      <w:r w:rsidRPr="005733CA">
        <w:rPr>
          <w:rFonts w:cstheme="minorHAnsi"/>
          <w:sz w:val="20"/>
        </w:rPr>
        <w:t>erscheint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ist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ungültig</w:t>
      </w:r>
      <w:proofErr w:type="spellEnd"/>
      <w:r w:rsidRPr="005733CA">
        <w:rPr>
          <w:rFonts w:cstheme="minorHAnsi"/>
          <w:sz w:val="20"/>
        </w:rPr>
        <w:t>.</w:t>
      </w:r>
      <w:r w:rsidRPr="005733CA">
        <w:rPr>
          <w:rFonts w:cstheme="minorHAnsi"/>
          <w:sz w:val="20"/>
        </w:rPr>
        <w:br/>
      </w:r>
      <w:proofErr w:type="spellStart"/>
      <w:r w:rsidRPr="005733CA">
        <w:rPr>
          <w:rFonts w:cstheme="minorHAnsi"/>
          <w:sz w:val="20"/>
        </w:rPr>
        <w:t>Ein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erneuter</w:t>
      </w:r>
      <w:proofErr w:type="spellEnd"/>
      <w:r w:rsidRPr="005733CA">
        <w:rPr>
          <w:rFonts w:cstheme="minorHAnsi"/>
          <w:sz w:val="20"/>
        </w:rPr>
        <w:t xml:space="preserve"> Test </w:t>
      </w:r>
      <w:proofErr w:type="spellStart"/>
      <w:r w:rsidRPr="005733CA">
        <w:rPr>
          <w:rFonts w:cstheme="minorHAnsi"/>
          <w:sz w:val="20"/>
        </w:rPr>
        <w:t>wird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empfohlen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b/>
          <w:bCs/>
          <w:sz w:val="20"/>
        </w:rPr>
        <w:t>Hinweis</w:t>
      </w:r>
      <w:proofErr w:type="spellEnd"/>
      <w:r w:rsidRPr="005733CA">
        <w:rPr>
          <w:rFonts w:cstheme="minorHAnsi"/>
          <w:b/>
          <w:bCs/>
          <w:sz w:val="20"/>
        </w:rPr>
        <w:t>:</w:t>
      </w:r>
      <w:r w:rsidRPr="005733CA">
        <w:rPr>
          <w:rFonts w:cstheme="minorHAnsi"/>
          <w:b/>
          <w:sz w:val="20"/>
        </w:rPr>
        <w:br/>
      </w:r>
      <w:proofErr w:type="spellStart"/>
      <w:r w:rsidRPr="005733CA">
        <w:rPr>
          <w:rFonts w:cstheme="minorHAnsi"/>
          <w:sz w:val="20"/>
        </w:rPr>
        <w:t>Auch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wenn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Kontrolllinie</w:t>
      </w:r>
      <w:proofErr w:type="spellEnd"/>
      <w:r w:rsidRPr="005733CA">
        <w:rPr>
          <w:rFonts w:cstheme="minorHAnsi"/>
          <w:sz w:val="20"/>
        </w:rPr>
        <w:t xml:space="preserve"> (C) </w:t>
      </w:r>
      <w:proofErr w:type="spellStart"/>
      <w:r w:rsidRPr="005733CA">
        <w:rPr>
          <w:rFonts w:cstheme="minorHAnsi"/>
          <w:sz w:val="20"/>
        </w:rPr>
        <w:t>oder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Testlinie</w:t>
      </w:r>
      <w:proofErr w:type="spellEnd"/>
      <w:r w:rsidRPr="005733CA">
        <w:rPr>
          <w:rFonts w:cstheme="minorHAnsi"/>
          <w:sz w:val="20"/>
        </w:rPr>
        <w:t xml:space="preserve"> (T) </w:t>
      </w:r>
      <w:proofErr w:type="spellStart"/>
      <w:r w:rsidRPr="005733CA">
        <w:rPr>
          <w:rFonts w:cstheme="minorHAnsi"/>
          <w:sz w:val="20"/>
        </w:rPr>
        <w:t>schwach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oder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ungleichmäßig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erscheint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gilt</w:t>
      </w:r>
      <w:proofErr w:type="spellEnd"/>
      <w:r w:rsidRPr="005733CA">
        <w:rPr>
          <w:rFonts w:cstheme="minorHAnsi"/>
          <w:sz w:val="20"/>
        </w:rPr>
        <w:t xml:space="preserve"> der Test </w:t>
      </w:r>
      <w:proofErr w:type="spellStart"/>
      <w:r w:rsidRPr="005733CA">
        <w:rPr>
          <w:rFonts w:cstheme="minorHAnsi"/>
          <w:sz w:val="20"/>
        </w:rPr>
        <w:t>als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gramStart"/>
      <w:r w:rsidRPr="005733CA">
        <w:rPr>
          <w:rFonts w:cstheme="minorHAnsi"/>
          <w:sz w:val="20"/>
        </w:rPr>
        <w:t>korrekt</w:t>
      </w:r>
      <w:proofErr w:type="gram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durchgeführt</w:t>
      </w:r>
      <w:proofErr w:type="spellEnd"/>
      <w:r w:rsidRPr="005733CA">
        <w:rPr>
          <w:rFonts w:cstheme="minorHAnsi"/>
          <w:sz w:val="20"/>
        </w:rPr>
        <w:t xml:space="preserve"> und </w:t>
      </w: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ist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entsprechend</w:t>
      </w:r>
      <w:proofErr w:type="spellEnd"/>
      <w:r w:rsidRPr="005733CA">
        <w:rPr>
          <w:rFonts w:cstheme="minorHAnsi"/>
          <w:sz w:val="20"/>
        </w:rPr>
        <w:t xml:space="preserve"> den </w:t>
      </w:r>
      <w:proofErr w:type="spellStart"/>
      <w:r w:rsidRPr="005733CA">
        <w:rPr>
          <w:rFonts w:cstheme="minorHAnsi"/>
          <w:sz w:val="20"/>
        </w:rPr>
        <w:t>oben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beschriebenen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Vorgaben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zu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interpretieren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Positive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Ergebnisse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sollten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vom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Tierarzt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unter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Berücksichtigung</w:t>
      </w:r>
      <w:proofErr w:type="spellEnd"/>
      <w:r w:rsidRPr="005733CA">
        <w:rPr>
          <w:rFonts w:cstheme="minorHAnsi"/>
          <w:bCs/>
          <w:sz w:val="20"/>
        </w:rPr>
        <w:t xml:space="preserve"> der </w:t>
      </w:r>
      <w:proofErr w:type="spellStart"/>
      <w:r w:rsidRPr="005733CA">
        <w:rPr>
          <w:rFonts w:cstheme="minorHAnsi"/>
          <w:bCs/>
          <w:sz w:val="20"/>
        </w:rPr>
        <w:t>klinischen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Vorgeschichte</w:t>
      </w:r>
      <w:proofErr w:type="spellEnd"/>
      <w:r w:rsidRPr="005733CA">
        <w:rPr>
          <w:rFonts w:cstheme="minorHAnsi"/>
          <w:bCs/>
          <w:sz w:val="20"/>
        </w:rPr>
        <w:t xml:space="preserve"> und </w:t>
      </w:r>
      <w:proofErr w:type="spellStart"/>
      <w:r w:rsidRPr="005733CA">
        <w:rPr>
          <w:rFonts w:cstheme="minorHAnsi"/>
          <w:bCs/>
          <w:sz w:val="20"/>
        </w:rPr>
        <w:t>anderer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verfügbarer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Daten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beurteilt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werden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jc w:val="both"/>
        <w:rPr>
          <w:rFonts w:cstheme="minorHAnsi"/>
          <w:b/>
          <w:sz w:val="20"/>
        </w:rPr>
      </w:pPr>
      <w:r w:rsidRPr="005733CA">
        <w:rPr>
          <w:rFonts w:ascii="MS Gothic" w:eastAsia="MS Gothic" w:hAnsi="MS Gothic" w:cs="MS Gothic" w:hint="eastAsia"/>
          <w:b/>
          <w:sz w:val="20"/>
        </w:rPr>
        <w:t>【</w:t>
      </w:r>
      <w:r w:rsidRPr="005733CA">
        <w:rPr>
          <w:rFonts w:cstheme="minorHAnsi"/>
          <w:b/>
          <w:sz w:val="20"/>
        </w:rPr>
        <w:t>VORSICHTSMASSNAHMEN</w:t>
      </w:r>
      <w:r w:rsidRPr="005733CA">
        <w:rPr>
          <w:rFonts w:ascii="MS Gothic" w:eastAsia="MS Gothic" w:hAnsi="MS Gothic" w:cs="MS Gothic" w:hint="eastAsia"/>
          <w:b/>
          <w:sz w:val="20"/>
        </w:rPr>
        <w:t>】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Nur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für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Anwendung</w:t>
      </w:r>
      <w:proofErr w:type="spellEnd"/>
      <w:r w:rsidRPr="005733CA">
        <w:rPr>
          <w:rFonts w:cstheme="minorHAnsi"/>
          <w:sz w:val="20"/>
        </w:rPr>
        <w:t xml:space="preserve"> bei </w:t>
      </w:r>
      <w:proofErr w:type="spellStart"/>
      <w:r w:rsidRPr="005733CA">
        <w:rPr>
          <w:rFonts w:cstheme="minorHAnsi"/>
          <w:sz w:val="20"/>
        </w:rPr>
        <w:t>Tieren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Testkit </w:t>
      </w:r>
      <w:proofErr w:type="spellStart"/>
      <w:r w:rsidRPr="005733CA">
        <w:rPr>
          <w:rFonts w:cstheme="minorHAnsi"/>
          <w:sz w:val="20"/>
        </w:rPr>
        <w:t>muss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innerhalb</w:t>
      </w:r>
      <w:proofErr w:type="spellEnd"/>
      <w:r w:rsidRPr="005733CA">
        <w:rPr>
          <w:rFonts w:cstheme="minorHAnsi"/>
          <w:bCs/>
          <w:sz w:val="20"/>
        </w:rPr>
        <w:t xml:space="preserve"> von 1 </w:t>
      </w:r>
      <w:proofErr w:type="spellStart"/>
      <w:r w:rsidRPr="005733CA">
        <w:rPr>
          <w:rFonts w:cstheme="minorHAnsi"/>
          <w:bCs/>
          <w:sz w:val="20"/>
        </w:rPr>
        <w:t>Stunde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nach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dem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Öffnen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verwendet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werden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r w:rsidRPr="005733CA">
        <w:rPr>
          <w:rFonts w:cstheme="minorHAnsi"/>
          <w:sz w:val="20"/>
        </w:rPr>
        <w:t xml:space="preserve">Den Test </w:t>
      </w:r>
      <w:proofErr w:type="spellStart"/>
      <w:r w:rsidRPr="005733CA">
        <w:rPr>
          <w:rFonts w:cstheme="minorHAnsi"/>
          <w:sz w:val="20"/>
        </w:rPr>
        <w:t>streng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gemäß</w:t>
      </w:r>
      <w:proofErr w:type="spellEnd"/>
      <w:r w:rsidRPr="005733CA">
        <w:rPr>
          <w:rFonts w:cstheme="minorHAnsi"/>
          <w:sz w:val="20"/>
        </w:rPr>
        <w:t xml:space="preserve"> der </w:t>
      </w:r>
      <w:proofErr w:type="spellStart"/>
      <w:r w:rsidRPr="005733CA">
        <w:rPr>
          <w:rFonts w:cstheme="minorHAnsi"/>
          <w:sz w:val="20"/>
        </w:rPr>
        <w:t>mitgelieferten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Anleitung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durchführen</w:t>
      </w:r>
      <w:proofErr w:type="spellEnd"/>
      <w:r w:rsidRPr="005733CA">
        <w:rPr>
          <w:rFonts w:cstheme="minorHAnsi"/>
          <w:sz w:val="20"/>
        </w:rPr>
        <w:t xml:space="preserve">. </w:t>
      </w:r>
      <w:proofErr w:type="spellStart"/>
      <w:r w:rsidRPr="005733CA">
        <w:rPr>
          <w:rFonts w:cstheme="minorHAnsi"/>
          <w:sz w:val="20"/>
        </w:rPr>
        <w:t>Falsche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Durchführung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kann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zu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ungültigen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Ergebnissen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führen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Nicht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verwenden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wenn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das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Ablaufdatum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überschritten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ist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oder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die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Aluminiumverpackung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beschädigt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ist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Kein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Leitungswasser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gereinigtes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Wasser</w:t>
      </w:r>
      <w:proofErr w:type="spellEnd"/>
      <w:r w:rsidRPr="005733CA">
        <w:rPr>
          <w:rFonts w:cstheme="minorHAnsi"/>
          <w:sz w:val="20"/>
        </w:rPr>
        <w:t xml:space="preserve"> o. Ä. </w:t>
      </w:r>
      <w:proofErr w:type="spellStart"/>
      <w:r w:rsidRPr="005733CA">
        <w:rPr>
          <w:rFonts w:cstheme="minorHAnsi"/>
          <w:sz w:val="20"/>
        </w:rPr>
        <w:t>als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Negativkontrolle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verwenden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numPr>
          <w:ilvl w:val="0"/>
          <w:numId w:val="1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Alle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verwendeten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Verbrauchsmaterialien</w:t>
      </w:r>
      <w:proofErr w:type="spellEnd"/>
      <w:r w:rsidRPr="005733CA">
        <w:rPr>
          <w:rFonts w:cstheme="minorHAnsi"/>
          <w:sz w:val="20"/>
        </w:rPr>
        <w:t xml:space="preserve">, </w:t>
      </w:r>
      <w:proofErr w:type="spellStart"/>
      <w:r w:rsidRPr="005733CA">
        <w:rPr>
          <w:rFonts w:cstheme="minorHAnsi"/>
          <w:sz w:val="20"/>
        </w:rPr>
        <w:t>Testkassetten</w:t>
      </w:r>
      <w:proofErr w:type="spellEnd"/>
      <w:r w:rsidRPr="005733CA">
        <w:rPr>
          <w:rFonts w:cstheme="minorHAnsi"/>
          <w:sz w:val="20"/>
        </w:rPr>
        <w:t xml:space="preserve"> und andere </w:t>
      </w:r>
      <w:proofErr w:type="spellStart"/>
      <w:r w:rsidRPr="005733CA">
        <w:rPr>
          <w:rFonts w:cstheme="minorHAnsi"/>
          <w:sz w:val="20"/>
        </w:rPr>
        <w:t>Abfälle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müssen</w:t>
      </w:r>
      <w:proofErr w:type="spellEnd"/>
      <w:r w:rsidRPr="005733CA">
        <w:rPr>
          <w:rFonts w:cstheme="minorHAnsi"/>
          <w:sz w:val="20"/>
        </w:rPr>
        <w:t xml:space="preserve"> in </w:t>
      </w:r>
      <w:proofErr w:type="spellStart"/>
      <w:r w:rsidRPr="005733CA">
        <w:rPr>
          <w:rFonts w:cstheme="minorHAnsi"/>
          <w:bCs/>
          <w:sz w:val="20"/>
        </w:rPr>
        <w:t>Beutel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für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medizinische</w:t>
      </w:r>
      <w:proofErr w:type="spellEnd"/>
      <w:r w:rsidRPr="005733CA">
        <w:rPr>
          <w:rFonts w:cstheme="minorHAnsi"/>
          <w:bCs/>
          <w:sz w:val="20"/>
        </w:rPr>
        <w:t xml:space="preserve"> </w:t>
      </w:r>
      <w:proofErr w:type="spellStart"/>
      <w:r w:rsidRPr="005733CA">
        <w:rPr>
          <w:rFonts w:cstheme="minorHAnsi"/>
          <w:bCs/>
          <w:sz w:val="20"/>
        </w:rPr>
        <w:t>Abfälle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gegeben</w:t>
      </w:r>
      <w:proofErr w:type="spellEnd"/>
      <w:r w:rsidRPr="005733CA">
        <w:rPr>
          <w:rFonts w:cstheme="minorHAnsi"/>
          <w:sz w:val="20"/>
        </w:rPr>
        <w:t xml:space="preserve"> und </w:t>
      </w:r>
      <w:proofErr w:type="spellStart"/>
      <w:r w:rsidRPr="005733CA">
        <w:rPr>
          <w:rFonts w:cstheme="minorHAnsi"/>
          <w:sz w:val="20"/>
        </w:rPr>
        <w:t>gemäß</w:t>
      </w:r>
      <w:proofErr w:type="spellEnd"/>
      <w:r w:rsidRPr="005733CA">
        <w:rPr>
          <w:rFonts w:cstheme="minorHAnsi"/>
          <w:sz w:val="20"/>
        </w:rPr>
        <w:t xml:space="preserve"> den </w:t>
      </w:r>
      <w:proofErr w:type="spellStart"/>
      <w:r w:rsidRPr="005733CA">
        <w:rPr>
          <w:rFonts w:cstheme="minorHAnsi"/>
          <w:sz w:val="20"/>
        </w:rPr>
        <w:t>örtlichen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Vorschriften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entsorgt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werden</w:t>
      </w:r>
      <w:proofErr w:type="spellEnd"/>
      <w:r w:rsidRPr="005733CA">
        <w:rPr>
          <w:rFonts w:cstheme="minorHAnsi"/>
          <w:sz w:val="20"/>
        </w:rPr>
        <w:t>.</w:t>
      </w:r>
    </w:p>
    <w:p w:rsidR="005733CA" w:rsidRPr="005733CA" w:rsidRDefault="005733CA" w:rsidP="005733CA">
      <w:pPr>
        <w:spacing w:after="0"/>
        <w:ind w:right="70"/>
        <w:jc w:val="both"/>
        <w:rPr>
          <w:rFonts w:cstheme="minorHAnsi"/>
          <w:b/>
          <w:sz w:val="20"/>
        </w:rPr>
      </w:pPr>
      <w:r w:rsidRPr="005733CA">
        <w:rPr>
          <w:rFonts w:ascii="MS Gothic" w:eastAsia="MS Gothic" w:hAnsi="MS Gothic" w:cs="MS Gothic" w:hint="eastAsia"/>
          <w:b/>
          <w:sz w:val="20"/>
        </w:rPr>
        <w:t>【</w:t>
      </w:r>
      <w:r w:rsidRPr="005733CA">
        <w:rPr>
          <w:rFonts w:cstheme="minorHAnsi"/>
          <w:b/>
          <w:sz w:val="20"/>
        </w:rPr>
        <w:t>LITERATUR</w:t>
      </w:r>
      <w:r w:rsidRPr="005733CA">
        <w:rPr>
          <w:rFonts w:ascii="MS Gothic" w:eastAsia="MS Gothic" w:hAnsi="MS Gothic" w:cs="MS Gothic" w:hint="eastAsia"/>
          <w:b/>
          <w:sz w:val="20"/>
        </w:rPr>
        <w:t>】</w:t>
      </w:r>
    </w:p>
    <w:p w:rsidR="005733CA" w:rsidRPr="005733CA" w:rsidRDefault="005733CA" w:rsidP="005733CA">
      <w:pPr>
        <w:numPr>
          <w:ilvl w:val="0"/>
          <w:numId w:val="2"/>
        </w:numPr>
        <w:spacing w:after="0"/>
        <w:ind w:right="70"/>
        <w:jc w:val="both"/>
        <w:rPr>
          <w:rFonts w:cstheme="minorHAnsi"/>
          <w:sz w:val="20"/>
        </w:rPr>
      </w:pPr>
      <w:proofErr w:type="spellStart"/>
      <w:r w:rsidRPr="005733CA">
        <w:rPr>
          <w:rFonts w:cstheme="minorHAnsi"/>
          <w:sz w:val="20"/>
        </w:rPr>
        <w:t>Tian</w:t>
      </w:r>
      <w:proofErr w:type="spellEnd"/>
      <w:r w:rsidRPr="005733CA">
        <w:rPr>
          <w:rFonts w:cstheme="minorHAnsi"/>
          <w:sz w:val="20"/>
        </w:rPr>
        <w:t xml:space="preserve"> Y. M., </w:t>
      </w:r>
      <w:proofErr w:type="spellStart"/>
      <w:r w:rsidRPr="005733CA">
        <w:rPr>
          <w:rFonts w:cstheme="minorHAnsi"/>
          <w:sz w:val="20"/>
        </w:rPr>
        <w:t>Zhou</w:t>
      </w:r>
      <w:proofErr w:type="spellEnd"/>
      <w:r w:rsidRPr="005733CA">
        <w:rPr>
          <w:rFonts w:cstheme="minorHAnsi"/>
          <w:sz w:val="20"/>
        </w:rPr>
        <w:t xml:space="preserve"> D. H</w:t>
      </w:r>
      <w:proofErr w:type="gramStart"/>
      <w:r w:rsidRPr="005733CA">
        <w:rPr>
          <w:rFonts w:cstheme="minorHAnsi"/>
          <w:sz w:val="20"/>
        </w:rPr>
        <w:t>.,</w:t>
      </w:r>
      <w:proofErr w:type="gramEnd"/>
      <w:r w:rsidRPr="005733CA">
        <w:rPr>
          <w:rFonts w:cstheme="minorHAnsi"/>
          <w:sz w:val="20"/>
        </w:rPr>
        <w:t xml:space="preserve"> Song H. Q</w:t>
      </w:r>
      <w:proofErr w:type="gramStart"/>
      <w:r w:rsidRPr="005733CA">
        <w:rPr>
          <w:rFonts w:cstheme="minorHAnsi"/>
          <w:sz w:val="20"/>
        </w:rPr>
        <w:t>.,</w:t>
      </w:r>
      <w:proofErr w:type="gramEnd"/>
      <w:r w:rsidRPr="005733CA">
        <w:rPr>
          <w:rFonts w:cstheme="minorHAnsi"/>
          <w:sz w:val="20"/>
        </w:rPr>
        <w:t xml:space="preserve"> et </w:t>
      </w:r>
      <w:proofErr w:type="spellStart"/>
      <w:r w:rsidRPr="005733CA">
        <w:rPr>
          <w:rFonts w:cstheme="minorHAnsi"/>
          <w:sz w:val="20"/>
        </w:rPr>
        <w:t>al</w:t>
      </w:r>
      <w:proofErr w:type="spellEnd"/>
      <w:r w:rsidRPr="005733CA">
        <w:rPr>
          <w:rFonts w:cstheme="minorHAnsi"/>
          <w:sz w:val="20"/>
        </w:rPr>
        <w:t xml:space="preserve">. </w:t>
      </w:r>
      <w:proofErr w:type="spellStart"/>
      <w:r w:rsidRPr="005733CA">
        <w:rPr>
          <w:rFonts w:cstheme="minorHAnsi"/>
          <w:sz w:val="20"/>
        </w:rPr>
        <w:t>Seroprevalence</w:t>
      </w:r>
      <w:proofErr w:type="spellEnd"/>
      <w:r w:rsidRPr="005733CA">
        <w:rPr>
          <w:rFonts w:cstheme="minorHAnsi"/>
          <w:sz w:val="20"/>
        </w:rPr>
        <w:t xml:space="preserve"> of </w:t>
      </w:r>
      <w:proofErr w:type="spellStart"/>
      <w:r w:rsidRPr="005733CA">
        <w:rPr>
          <w:rFonts w:cstheme="minorHAnsi"/>
          <w:i/>
          <w:iCs/>
          <w:sz w:val="20"/>
        </w:rPr>
        <w:t>Toxoplasma</w:t>
      </w:r>
      <w:proofErr w:type="spellEnd"/>
      <w:r w:rsidRPr="005733CA">
        <w:rPr>
          <w:rFonts w:cstheme="minorHAnsi"/>
          <w:i/>
          <w:iCs/>
          <w:sz w:val="20"/>
        </w:rPr>
        <w:t xml:space="preserve"> </w:t>
      </w:r>
      <w:proofErr w:type="spellStart"/>
      <w:r w:rsidRPr="005733CA">
        <w:rPr>
          <w:rFonts w:cstheme="minorHAnsi"/>
          <w:i/>
          <w:iCs/>
          <w:sz w:val="20"/>
        </w:rPr>
        <w:t>gondii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infection</w:t>
      </w:r>
      <w:proofErr w:type="spellEnd"/>
      <w:r w:rsidRPr="005733CA">
        <w:rPr>
          <w:rFonts w:cstheme="minorHAnsi"/>
          <w:sz w:val="20"/>
        </w:rPr>
        <w:t xml:space="preserve"> in </w:t>
      </w:r>
      <w:proofErr w:type="spellStart"/>
      <w:r w:rsidRPr="005733CA">
        <w:rPr>
          <w:rFonts w:cstheme="minorHAnsi"/>
          <w:sz w:val="20"/>
        </w:rPr>
        <w:t>dogs</w:t>
      </w:r>
      <w:proofErr w:type="spellEnd"/>
      <w:r w:rsidRPr="005733CA">
        <w:rPr>
          <w:rFonts w:cstheme="minorHAnsi"/>
          <w:sz w:val="20"/>
        </w:rPr>
        <w:t xml:space="preserve"> in </w:t>
      </w:r>
      <w:proofErr w:type="spellStart"/>
      <w:r w:rsidRPr="005733CA">
        <w:rPr>
          <w:rFonts w:cstheme="minorHAnsi"/>
          <w:sz w:val="20"/>
        </w:rPr>
        <w:t>Jinzhou</w:t>
      </w:r>
      <w:proofErr w:type="spellEnd"/>
      <w:r w:rsidRPr="005733CA">
        <w:rPr>
          <w:rFonts w:cstheme="minorHAnsi"/>
          <w:sz w:val="20"/>
        </w:rPr>
        <w:t xml:space="preserve"> City, </w:t>
      </w:r>
      <w:proofErr w:type="spellStart"/>
      <w:r w:rsidRPr="005733CA">
        <w:rPr>
          <w:rFonts w:cstheme="minorHAnsi"/>
          <w:sz w:val="20"/>
        </w:rPr>
        <w:t>Northeast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China</w:t>
      </w:r>
      <w:proofErr w:type="spellEnd"/>
      <w:r w:rsidRPr="005733CA">
        <w:rPr>
          <w:rFonts w:cstheme="minorHAnsi"/>
          <w:sz w:val="20"/>
        </w:rPr>
        <w:t xml:space="preserve"> [J]. </w:t>
      </w:r>
      <w:proofErr w:type="spellStart"/>
      <w:r w:rsidRPr="005733CA">
        <w:rPr>
          <w:rFonts w:cstheme="minorHAnsi"/>
          <w:sz w:val="20"/>
        </w:rPr>
        <w:t>Academic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Journals</w:t>
      </w:r>
      <w:proofErr w:type="spellEnd"/>
      <w:r w:rsidRPr="005733CA">
        <w:rPr>
          <w:rFonts w:cstheme="minorHAnsi"/>
          <w:sz w:val="20"/>
        </w:rPr>
        <w:t>, 2013.</w:t>
      </w:r>
    </w:p>
    <w:p w:rsidR="005733CA" w:rsidRPr="005733CA" w:rsidRDefault="005733CA" w:rsidP="005733CA">
      <w:pPr>
        <w:spacing w:after="0"/>
        <w:ind w:right="70"/>
        <w:rPr>
          <w:rFonts w:cstheme="minorHAnsi"/>
          <w:b/>
          <w:sz w:val="20"/>
        </w:rPr>
      </w:pPr>
      <w:r w:rsidRPr="005733CA">
        <w:rPr>
          <w:rFonts w:eastAsia="MS Gothic" w:cstheme="minorHAnsi"/>
          <w:b/>
          <w:sz w:val="20"/>
        </w:rPr>
        <w:t>【</w:t>
      </w:r>
      <w:r w:rsidRPr="005733CA">
        <w:rPr>
          <w:rFonts w:cstheme="minorHAnsi"/>
          <w:b/>
          <w:sz w:val="20"/>
        </w:rPr>
        <w:t>DATEN DER GENEHMIGUNG UND ÄNDERUNG DER GEBRAUCHSANWEISUNG</w:t>
      </w:r>
      <w:r w:rsidRPr="005733CA">
        <w:rPr>
          <w:rFonts w:eastAsia="MS Gothic" w:cstheme="minorHAnsi"/>
          <w:b/>
          <w:sz w:val="20"/>
        </w:rPr>
        <w:t>】</w:t>
      </w:r>
      <w:r w:rsidRPr="005733CA">
        <w:rPr>
          <w:rFonts w:cstheme="minorHAnsi"/>
          <w:b/>
          <w:sz w:val="20"/>
        </w:rPr>
        <w:br/>
        <w:t>2023.11.28</w:t>
      </w:r>
    </w:p>
    <w:p w:rsidR="005733CA" w:rsidRPr="005733CA" w:rsidRDefault="005733CA" w:rsidP="005733CA">
      <w:pPr>
        <w:spacing w:after="0"/>
        <w:ind w:right="70"/>
        <w:rPr>
          <w:rFonts w:cstheme="minorHAnsi"/>
          <w:b/>
          <w:sz w:val="20"/>
        </w:rPr>
      </w:pPr>
      <w:r w:rsidRPr="005733CA">
        <w:rPr>
          <w:rFonts w:ascii="MS Gothic" w:eastAsia="MS Gothic" w:hAnsi="MS Gothic" w:cs="MS Gothic" w:hint="eastAsia"/>
          <w:b/>
          <w:sz w:val="20"/>
        </w:rPr>
        <w:t>【</w:t>
      </w:r>
      <w:r w:rsidRPr="005733CA">
        <w:rPr>
          <w:rFonts w:cstheme="minorHAnsi"/>
          <w:b/>
          <w:sz w:val="20"/>
        </w:rPr>
        <w:t>HERSTELLUNGSDATUM UND VERFALLSDATUM</w:t>
      </w:r>
      <w:r w:rsidRPr="005733CA">
        <w:rPr>
          <w:rFonts w:ascii="MS Gothic" w:eastAsia="MS Gothic" w:hAnsi="MS Gothic" w:cs="MS Gothic" w:hint="eastAsia"/>
          <w:b/>
          <w:sz w:val="20"/>
        </w:rPr>
        <w:t>】</w:t>
      </w:r>
      <w:r w:rsidRPr="005733CA">
        <w:rPr>
          <w:rFonts w:cstheme="minorHAnsi"/>
          <w:b/>
          <w:sz w:val="20"/>
        </w:rPr>
        <w:br/>
      </w:r>
      <w:proofErr w:type="spellStart"/>
      <w:r w:rsidRPr="005733CA">
        <w:rPr>
          <w:rFonts w:cstheme="minorHAnsi"/>
          <w:sz w:val="20"/>
        </w:rPr>
        <w:t>Siehe</w:t>
      </w:r>
      <w:proofErr w:type="spellEnd"/>
      <w:r w:rsidRPr="005733CA">
        <w:rPr>
          <w:rFonts w:cstheme="minorHAnsi"/>
          <w:sz w:val="20"/>
        </w:rPr>
        <w:t xml:space="preserve"> </w:t>
      </w:r>
      <w:proofErr w:type="spellStart"/>
      <w:r w:rsidRPr="005733CA">
        <w:rPr>
          <w:rFonts w:cstheme="minorHAnsi"/>
          <w:sz w:val="20"/>
        </w:rPr>
        <w:t>Verpackung</w:t>
      </w:r>
      <w:proofErr w:type="spellEnd"/>
      <w:r w:rsidRPr="005733CA">
        <w:rPr>
          <w:rFonts w:cstheme="minorHAnsi"/>
          <w:sz w:val="20"/>
        </w:rPr>
        <w:t>.</w:t>
      </w: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0C02E8" w:rsidRDefault="000C02E8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  <w:r w:rsidRPr="005733CA">
        <w:rPr>
          <w:rFonts w:cstheme="minorHAnsi"/>
          <w:b/>
          <w:sz w:val="20"/>
        </w:rPr>
        <w:t>[ERLÄUTERUNG DER SYMBOLE]</w:t>
      </w:r>
    </w:p>
    <w:tbl>
      <w:tblPr>
        <w:tblStyle w:val="Rcsostblzat"/>
        <w:tblW w:w="5252" w:type="dxa"/>
        <w:jc w:val="center"/>
        <w:tblLayout w:type="fixed"/>
        <w:tblLook w:val="04A0" w:firstRow="1" w:lastRow="0" w:firstColumn="1" w:lastColumn="0" w:noHBand="0" w:noVBand="1"/>
      </w:tblPr>
      <w:tblGrid>
        <w:gridCol w:w="1182"/>
        <w:gridCol w:w="1425"/>
        <w:gridCol w:w="1173"/>
        <w:gridCol w:w="1472"/>
      </w:tblGrid>
      <w:tr w:rsidR="005733CA" w:rsidRPr="00CC57C2" w:rsidTr="00BC32FE">
        <w:trPr>
          <w:trHeight w:val="492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65408" behindDoc="0" locked="0" layoutInCell="1" allowOverlap="1" wp14:anchorId="7DF84B37" wp14:editId="396A7CA9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36195</wp:posOffset>
                  </wp:positionV>
                  <wp:extent cx="441960" cy="262890"/>
                  <wp:effectExtent l="0" t="0" r="15240" b="3810"/>
                  <wp:wrapNone/>
                  <wp:docPr id="16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Chargennummer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sz w:val="15"/>
                <w:szCs w:val="15"/>
                <w:lang w:eastAsia="hu-HU"/>
              </w:rPr>
              <w:drawing>
                <wp:anchor distT="0" distB="0" distL="114300" distR="114300" simplePos="0" relativeHeight="251666432" behindDoc="0" locked="0" layoutInCell="1" allowOverlap="1" wp14:anchorId="453D26A7" wp14:editId="5600A48A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9525</wp:posOffset>
                  </wp:positionV>
                  <wp:extent cx="283845" cy="281305"/>
                  <wp:effectExtent l="0" t="0" r="1905" b="4445"/>
                  <wp:wrapNone/>
                  <wp:docPr id="18" name="图片 16" descr="899eac2bee79fcd26d9cd7585d56e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6" descr="899eac2bee79fcd26d9cd7585d56e0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wiederverwenden</w:t>
            </w:r>
            <w:proofErr w:type="spellEnd"/>
          </w:p>
        </w:tc>
      </w:tr>
      <w:tr w:rsidR="005733CA" w:rsidRPr="00CC57C2" w:rsidTr="00BC32FE">
        <w:trPr>
          <w:trHeight w:val="680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71B53419" wp14:editId="4F9C877C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67945</wp:posOffset>
                  </wp:positionV>
                  <wp:extent cx="361315" cy="299720"/>
                  <wp:effectExtent l="0" t="0" r="635" b="5080"/>
                  <wp:wrapNone/>
                  <wp:docPr id="31" name="图片 76" descr="图标&#10;&#10;低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76" descr="图标&#10;&#10;低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Für</w:t>
            </w:r>
            <w:proofErr w:type="spellEnd"/>
            <w:r>
              <w:t xml:space="preserve"> die </w:t>
            </w:r>
            <w:proofErr w:type="spellStart"/>
            <w:r>
              <w:t>Untersuchung</w:t>
            </w:r>
            <w:proofErr w:type="spellEnd"/>
            <w:r>
              <w:t xml:space="preserve"> </w:t>
            </w:r>
            <w:proofErr w:type="spellStart"/>
            <w:r>
              <w:t>ausreichend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60288" behindDoc="0" locked="0" layoutInCell="1" allowOverlap="1" wp14:anchorId="4306892C" wp14:editId="6CC930C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36830</wp:posOffset>
                  </wp:positionV>
                  <wp:extent cx="316865" cy="277495"/>
                  <wp:effectExtent l="0" t="0" r="6985" b="8255"/>
                  <wp:wrapNone/>
                  <wp:docPr id="11" name="图片 77" descr="图片包含 图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7" descr="图片包含 图标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Herstellungsdatum</w:t>
            </w:r>
            <w:proofErr w:type="spellEnd"/>
          </w:p>
        </w:tc>
      </w:tr>
      <w:tr w:rsidR="005733CA" w:rsidRPr="00CC57C2" w:rsidTr="00BC32FE">
        <w:trPr>
          <w:trHeight w:val="626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61312" behindDoc="0" locked="0" layoutInCell="1" allowOverlap="1" wp14:anchorId="7D6038CC" wp14:editId="6F6FDE78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44450</wp:posOffset>
                  </wp:positionV>
                  <wp:extent cx="352425" cy="258445"/>
                  <wp:effectExtent l="0" t="0" r="9525" b="8255"/>
                  <wp:wrapNone/>
                  <wp:docPr id="19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58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Hersteller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62336" behindDoc="0" locked="0" layoutInCell="1" allowOverlap="1" wp14:anchorId="31B6A53E" wp14:editId="46EE1AE8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64135</wp:posOffset>
                  </wp:positionV>
                  <wp:extent cx="233045" cy="294640"/>
                  <wp:effectExtent l="0" t="0" r="14605" b="10160"/>
                  <wp:wrapNone/>
                  <wp:docPr id="20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Verwendungszeitraum</w:t>
            </w:r>
            <w:proofErr w:type="spellEnd"/>
          </w:p>
        </w:tc>
      </w:tr>
      <w:tr w:rsidR="005733CA" w:rsidRPr="00CC57C2" w:rsidTr="00BC32FE">
        <w:trPr>
          <w:trHeight w:val="884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sz w:val="15"/>
                <w:szCs w:val="15"/>
                <w:lang w:eastAsia="hu-HU"/>
              </w:rPr>
              <w:drawing>
                <wp:anchor distT="0" distB="0" distL="114300" distR="114300" simplePos="0" relativeHeight="251664384" behindDoc="0" locked="0" layoutInCell="1" allowOverlap="1" wp14:anchorId="378B18E3" wp14:editId="6E4697CD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17145</wp:posOffset>
                  </wp:positionV>
                  <wp:extent cx="454025" cy="356235"/>
                  <wp:effectExtent l="0" t="0" r="3175" b="5715"/>
                  <wp:wrapNone/>
                  <wp:docPr id="26" name="图片 46" descr="C:\Users\3\AppData\Local\Temp\165465567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46" descr="C:\Users\3\AppData\Local\Temp\1654655670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25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t xml:space="preserve">Von </w:t>
            </w:r>
            <w:proofErr w:type="spellStart"/>
            <w:r>
              <w:t>direkter</w:t>
            </w:r>
            <w:proofErr w:type="spellEnd"/>
            <w:r>
              <w:t xml:space="preserve"> </w:t>
            </w:r>
            <w:proofErr w:type="spellStart"/>
            <w:r>
              <w:t>Sonneneinstrahlung</w:t>
            </w:r>
            <w:proofErr w:type="spellEnd"/>
            <w:r>
              <w:t xml:space="preserve"> </w:t>
            </w:r>
            <w:proofErr w:type="spellStart"/>
            <w:r>
              <w:t>fernhalten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sz w:val="15"/>
                <w:szCs w:val="15"/>
                <w:lang w:eastAsia="hu-HU"/>
              </w:rPr>
              <w:drawing>
                <wp:anchor distT="0" distB="0" distL="114300" distR="114300" simplePos="0" relativeHeight="251663360" behindDoc="0" locked="0" layoutInCell="1" allowOverlap="1" wp14:anchorId="253A7D6C" wp14:editId="4FEA6C14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88265</wp:posOffset>
                  </wp:positionV>
                  <wp:extent cx="597535" cy="397510"/>
                  <wp:effectExtent l="0" t="0" r="12065" b="2540"/>
                  <wp:wrapNone/>
                  <wp:docPr id="3" name="图片 45" descr="C:\Users\3\AppData\Local\Temp\165465564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5" descr="C:\Users\3\AppData\Local\Temp\1654655640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Temperaturgrenzwert</w:t>
            </w:r>
            <w:proofErr w:type="spellEnd"/>
          </w:p>
        </w:tc>
      </w:tr>
      <w:tr w:rsidR="005733CA" w:rsidRPr="00CC57C2" w:rsidTr="005733CA">
        <w:trPr>
          <w:trHeight w:val="926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70528" behindDoc="0" locked="0" layoutInCell="1" allowOverlap="1" wp14:anchorId="6F411EEB" wp14:editId="304C0D8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71755</wp:posOffset>
                  </wp:positionV>
                  <wp:extent cx="377190" cy="266065"/>
                  <wp:effectExtent l="0" t="0" r="3810" b="635"/>
                  <wp:wrapNone/>
                  <wp:docPr id="28" name="图片 12" descr="图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2" descr="图标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Gebrauchsanweisung</w:t>
            </w:r>
            <w:proofErr w:type="spellEnd"/>
            <w:r>
              <w:t xml:space="preserve"> </w:t>
            </w:r>
            <w:proofErr w:type="spellStart"/>
            <w:r>
              <w:t>lesen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sz w:val="15"/>
                <w:szCs w:val="15"/>
                <w:lang w:eastAsia="hu-HU"/>
              </w:rPr>
              <w:drawing>
                <wp:anchor distT="0" distB="0" distL="114300" distR="114300" simplePos="0" relativeHeight="251669504" behindDoc="0" locked="0" layoutInCell="1" allowOverlap="1" wp14:anchorId="70B03DD2" wp14:editId="3440A790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55880</wp:posOffset>
                  </wp:positionV>
                  <wp:extent cx="426085" cy="339725"/>
                  <wp:effectExtent l="0" t="0" r="12065" b="3175"/>
                  <wp:wrapNone/>
                  <wp:docPr id="27" name="图片 44" descr="C:\Users\3\AppData\Local\Temp\165465558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4" descr="C:\Users\3\AppData\Local\Temp\1654655588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t xml:space="preserve">Von </w:t>
            </w:r>
            <w:proofErr w:type="spellStart"/>
            <w:r>
              <w:t>Wasser</w:t>
            </w:r>
            <w:proofErr w:type="spellEnd"/>
            <w:r>
              <w:t xml:space="preserve"> </w:t>
            </w:r>
            <w:proofErr w:type="spellStart"/>
            <w:r>
              <w:t>fernhalten</w:t>
            </w:r>
            <w:proofErr w:type="spellEnd"/>
          </w:p>
        </w:tc>
      </w:tr>
      <w:tr w:rsidR="005733CA" w:rsidRPr="00CC57C2" w:rsidTr="00BC32FE">
        <w:trPr>
          <w:trHeight w:val="673"/>
          <w:jc w:val="center"/>
        </w:trPr>
        <w:tc>
          <w:tcPr>
            <w:tcW w:w="118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</w:rPr>
            </w:pPr>
            <w:r w:rsidRPr="00CC57C2">
              <w:rPr>
                <w:rFonts w:ascii="Arial" w:hAnsi="Arial" w:cs="Arial"/>
                <w:noProof/>
                <w:lang w:eastAsia="hu-HU"/>
              </w:rPr>
              <w:drawing>
                <wp:anchor distT="0" distB="0" distL="114300" distR="114300" simplePos="0" relativeHeight="251668480" behindDoc="0" locked="0" layoutInCell="1" allowOverlap="1" wp14:anchorId="2F6905F9" wp14:editId="6B16DFF2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22860</wp:posOffset>
                  </wp:positionV>
                  <wp:extent cx="343535" cy="339725"/>
                  <wp:effectExtent l="0" t="0" r="18415" b="3175"/>
                  <wp:wrapNone/>
                  <wp:docPr id="32" name="图片 17" descr="卡通人物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7" descr="卡通人物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Biologische</w:t>
            </w:r>
            <w:proofErr w:type="spellEnd"/>
            <w:r>
              <w:t xml:space="preserve"> </w:t>
            </w:r>
            <w:proofErr w:type="spellStart"/>
            <w:r>
              <w:t>Gefahren</w:t>
            </w:r>
            <w:proofErr w:type="spellEnd"/>
          </w:p>
        </w:tc>
        <w:tc>
          <w:tcPr>
            <w:tcW w:w="1173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C57C2">
              <w:rPr>
                <w:rFonts w:ascii="Arial" w:hAnsi="Arial" w:cs="Arial"/>
                <w:noProof/>
                <w:sz w:val="15"/>
                <w:szCs w:val="15"/>
                <w:lang w:eastAsia="hu-HU"/>
              </w:rPr>
              <w:drawing>
                <wp:anchor distT="0" distB="0" distL="114300" distR="114300" simplePos="0" relativeHeight="251667456" behindDoc="0" locked="0" layoutInCell="1" allowOverlap="1" wp14:anchorId="679A337C" wp14:editId="21B5FD88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58420</wp:posOffset>
                  </wp:positionV>
                  <wp:extent cx="283210" cy="283845"/>
                  <wp:effectExtent l="0" t="0" r="2540" b="1905"/>
                  <wp:wrapNone/>
                  <wp:docPr id="7425924" name="图片 15" descr="c82a805917ae541b99533f793576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5" descr="c82a805917ae541b99533f79357678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2" w:type="dxa"/>
            <w:vAlign w:val="center"/>
          </w:tcPr>
          <w:p w:rsidR="005733CA" w:rsidRPr="00CC57C2" w:rsidRDefault="005733CA" w:rsidP="00BC32FE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verwenden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die </w:t>
            </w:r>
            <w:proofErr w:type="spellStart"/>
            <w:r>
              <w:t>Verpackung</w:t>
            </w:r>
            <w:proofErr w:type="spellEnd"/>
            <w:r>
              <w:t xml:space="preserve"> </w:t>
            </w:r>
            <w:proofErr w:type="spellStart"/>
            <w:r>
              <w:t>beschädigt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</w:p>
        </w:tc>
      </w:tr>
    </w:tbl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  <w:r w:rsidRPr="00C10B17">
        <w:rPr>
          <w:noProof/>
          <w:lang w:eastAsia="hu-HU"/>
        </w:rPr>
        <w:drawing>
          <wp:inline distT="0" distB="0" distL="0" distR="0" wp14:anchorId="77A663F3" wp14:editId="455555B7">
            <wp:extent cx="3204210" cy="910150"/>
            <wp:effectExtent l="0" t="0" r="0" b="4445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1947" cy="91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p w:rsidR="005733CA" w:rsidRPr="005733CA" w:rsidRDefault="005733CA" w:rsidP="000C02E8">
      <w:pPr>
        <w:spacing w:after="0"/>
        <w:ind w:left="284"/>
        <w:rPr>
          <w:rFonts w:cstheme="minorHAnsi"/>
          <w:sz w:val="18"/>
          <w:szCs w:val="15"/>
        </w:rPr>
      </w:pPr>
      <w:proofErr w:type="spellStart"/>
      <w:r w:rsidRPr="005733CA">
        <w:rPr>
          <w:rFonts w:cstheme="minorHAnsi"/>
          <w:sz w:val="18"/>
          <w:szCs w:val="15"/>
        </w:rPr>
        <w:t>Importeur</w:t>
      </w:r>
      <w:proofErr w:type="spellEnd"/>
      <w:r w:rsidRPr="005733CA">
        <w:rPr>
          <w:rFonts w:cstheme="minorHAnsi"/>
          <w:sz w:val="18"/>
          <w:szCs w:val="15"/>
        </w:rPr>
        <w:t>:</w:t>
      </w:r>
    </w:p>
    <w:p w:rsidR="005733CA" w:rsidRPr="005733CA" w:rsidRDefault="005733CA" w:rsidP="000C02E8">
      <w:pPr>
        <w:spacing w:after="0"/>
        <w:ind w:left="284"/>
        <w:rPr>
          <w:rFonts w:cstheme="minorHAnsi"/>
          <w:sz w:val="18"/>
          <w:szCs w:val="15"/>
        </w:rPr>
      </w:pPr>
      <w:proofErr w:type="spellStart"/>
      <w:r w:rsidRPr="005733CA">
        <w:rPr>
          <w:rFonts w:cstheme="minorHAnsi"/>
          <w:sz w:val="18"/>
          <w:szCs w:val="15"/>
        </w:rPr>
        <w:t>Carbon</w:t>
      </w:r>
      <w:proofErr w:type="spellEnd"/>
      <w:r w:rsidRPr="005733CA">
        <w:rPr>
          <w:rFonts w:cstheme="minorHAnsi"/>
          <w:sz w:val="18"/>
          <w:szCs w:val="15"/>
        </w:rPr>
        <w:t xml:space="preserve"> Web Kft.</w:t>
      </w:r>
    </w:p>
    <w:p w:rsidR="005733CA" w:rsidRPr="005733CA" w:rsidRDefault="005733CA" w:rsidP="000C02E8">
      <w:pPr>
        <w:spacing w:after="0"/>
        <w:ind w:left="284"/>
        <w:rPr>
          <w:rFonts w:cstheme="minorHAnsi"/>
          <w:sz w:val="18"/>
          <w:szCs w:val="15"/>
        </w:rPr>
      </w:pPr>
      <w:r w:rsidRPr="005733CA">
        <w:rPr>
          <w:rFonts w:cstheme="minorHAnsi"/>
          <w:sz w:val="18"/>
          <w:szCs w:val="15"/>
        </w:rPr>
        <w:t>5600 Békéscsaba, Balassa utca 16</w:t>
      </w:r>
      <w:proofErr w:type="gramStart"/>
      <w:r w:rsidRPr="005733CA">
        <w:rPr>
          <w:rFonts w:cstheme="minorHAnsi"/>
          <w:sz w:val="18"/>
          <w:szCs w:val="15"/>
        </w:rPr>
        <w:t>.,</w:t>
      </w:r>
      <w:proofErr w:type="gramEnd"/>
      <w:r w:rsidRPr="005733CA">
        <w:rPr>
          <w:rFonts w:cstheme="minorHAnsi"/>
          <w:sz w:val="18"/>
          <w:szCs w:val="15"/>
        </w:rPr>
        <w:t xml:space="preserve"> </w:t>
      </w:r>
      <w:proofErr w:type="spellStart"/>
      <w:r w:rsidRPr="005733CA">
        <w:rPr>
          <w:rFonts w:cstheme="minorHAnsi"/>
          <w:sz w:val="18"/>
          <w:szCs w:val="15"/>
        </w:rPr>
        <w:t>Ungarn</w:t>
      </w:r>
      <w:proofErr w:type="spellEnd"/>
    </w:p>
    <w:p w:rsidR="005733CA" w:rsidRPr="005733CA" w:rsidRDefault="005733CA" w:rsidP="000C02E8">
      <w:pPr>
        <w:spacing w:after="0"/>
        <w:ind w:left="284"/>
        <w:rPr>
          <w:rFonts w:cstheme="minorHAnsi"/>
          <w:sz w:val="18"/>
          <w:szCs w:val="15"/>
        </w:rPr>
      </w:pPr>
      <w:r w:rsidRPr="005733CA">
        <w:rPr>
          <w:rFonts w:cstheme="minorHAnsi"/>
          <w:sz w:val="18"/>
          <w:szCs w:val="15"/>
        </w:rPr>
        <w:t>carbonmedoffice@gmail.com</w:t>
      </w:r>
    </w:p>
    <w:p w:rsidR="005733CA" w:rsidRPr="005733CA" w:rsidRDefault="005733CA" w:rsidP="000C02E8">
      <w:pPr>
        <w:spacing w:after="0"/>
        <w:ind w:left="284"/>
        <w:rPr>
          <w:rFonts w:cstheme="minorHAnsi"/>
          <w:sz w:val="18"/>
          <w:szCs w:val="15"/>
        </w:rPr>
      </w:pPr>
      <w:r w:rsidRPr="005733CA">
        <w:rPr>
          <w:rFonts w:cstheme="minorHAnsi"/>
          <w:sz w:val="18"/>
          <w:szCs w:val="15"/>
        </w:rPr>
        <w:t>www.carbonmedical.de</w:t>
      </w:r>
    </w:p>
    <w:p w:rsidR="005733CA" w:rsidRPr="00E60180" w:rsidRDefault="005733CA" w:rsidP="005733CA">
      <w:pPr>
        <w:ind w:left="199"/>
        <w:jc w:val="both"/>
        <w:rPr>
          <w:lang w:val="en-US"/>
        </w:rPr>
      </w:pPr>
      <w:bookmarkStart w:id="0" w:name="_GoBack"/>
      <w:bookmarkEnd w:id="0"/>
    </w:p>
    <w:p w:rsidR="005733CA" w:rsidRPr="005733CA" w:rsidRDefault="005733CA" w:rsidP="00176988">
      <w:pPr>
        <w:spacing w:after="0"/>
        <w:ind w:right="70"/>
        <w:jc w:val="both"/>
        <w:rPr>
          <w:rFonts w:cstheme="minorHAnsi"/>
          <w:b/>
          <w:sz w:val="20"/>
        </w:rPr>
      </w:pPr>
    </w:p>
    <w:sectPr w:rsidR="005733CA" w:rsidRPr="005733CA" w:rsidSect="005733CA">
      <w:headerReference w:type="default" r:id="rId22"/>
      <w:pgSz w:w="11906" w:h="16838"/>
      <w:pgMar w:top="284" w:right="282" w:bottom="284" w:left="284" w:header="708" w:footer="708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2C5" w:rsidRDefault="004642C5" w:rsidP="001E2042">
      <w:pPr>
        <w:spacing w:after="0" w:line="240" w:lineRule="auto"/>
      </w:pPr>
      <w:r>
        <w:separator/>
      </w:r>
    </w:p>
  </w:endnote>
  <w:endnote w:type="continuationSeparator" w:id="0">
    <w:p w:rsidR="004642C5" w:rsidRDefault="004642C5" w:rsidP="001E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2C5" w:rsidRDefault="004642C5" w:rsidP="001E2042">
      <w:pPr>
        <w:spacing w:after="0" w:line="240" w:lineRule="auto"/>
      </w:pPr>
      <w:r>
        <w:separator/>
      </w:r>
    </w:p>
  </w:footnote>
  <w:footnote w:type="continuationSeparator" w:id="0">
    <w:p w:rsidR="004642C5" w:rsidRDefault="004642C5" w:rsidP="001E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42" w:rsidRPr="001E2042" w:rsidRDefault="001E2042" w:rsidP="001E2042">
    <w:pPr>
      <w:pStyle w:val="lfej"/>
      <w:jc w:val="right"/>
      <w:rPr>
        <w:sz w:val="40"/>
      </w:rPr>
    </w:pPr>
    <w:proofErr w:type="spellStart"/>
    <w:r w:rsidRPr="001E2042">
      <w:rPr>
        <w:b/>
        <w:bCs/>
        <w:sz w:val="40"/>
      </w:rPr>
      <w:t>Toxoplasma</w:t>
    </w:r>
    <w:proofErr w:type="spellEnd"/>
    <w:r w:rsidRPr="001E2042">
      <w:rPr>
        <w:b/>
        <w:bCs/>
        <w:sz w:val="40"/>
      </w:rPr>
      <w:t xml:space="preserve"> </w:t>
    </w:r>
    <w:proofErr w:type="spellStart"/>
    <w:r w:rsidRPr="001E2042">
      <w:rPr>
        <w:b/>
        <w:bCs/>
        <w:sz w:val="40"/>
      </w:rPr>
      <w:t>gondii</w:t>
    </w:r>
    <w:proofErr w:type="spellEnd"/>
    <w:r w:rsidRPr="001E2042">
      <w:rPr>
        <w:b/>
        <w:bCs/>
        <w:sz w:val="40"/>
      </w:rPr>
      <w:t xml:space="preserve"> </w:t>
    </w:r>
    <w:proofErr w:type="spellStart"/>
    <w:r w:rsidRPr="001E2042">
      <w:rPr>
        <w:b/>
        <w:bCs/>
        <w:sz w:val="40"/>
      </w:rPr>
      <w:t>Antigen</w:t>
    </w:r>
    <w:proofErr w:type="spellEnd"/>
    <w:r w:rsidRPr="001E2042">
      <w:rPr>
        <w:b/>
        <w:bCs/>
        <w:sz w:val="40"/>
      </w:rPr>
      <w:t xml:space="preserve"> </w:t>
    </w:r>
    <w:proofErr w:type="spellStart"/>
    <w:r w:rsidRPr="001E2042">
      <w:rPr>
        <w:b/>
        <w:bCs/>
        <w:sz w:val="40"/>
      </w:rPr>
      <w:t>Schnelltest</w:t>
    </w:r>
    <w:proofErr w:type="spellEnd"/>
    <w:r w:rsidRPr="001E2042">
      <w:rPr>
        <w:b/>
        <w:bCs/>
        <w:sz w:val="40"/>
      </w:rPr>
      <w:t>-Kit</w:t>
    </w:r>
    <w:r w:rsidRPr="001E2042">
      <w:rPr>
        <w:sz w:val="40"/>
      </w:rPr>
      <w:br/>
    </w:r>
    <w:proofErr w:type="spellStart"/>
    <w:r w:rsidRPr="001E2042">
      <w:rPr>
        <w:b/>
        <w:bCs/>
        <w:sz w:val="40"/>
      </w:rPr>
      <w:t>Gebrauchsanweisung</w:t>
    </w:r>
    <w:proofErr w:type="spellEnd"/>
    <w:r w:rsidRPr="001E2042">
      <w:rPr>
        <w:sz w:val="40"/>
      </w:rPr>
      <w:drawing>
        <wp:anchor distT="0" distB="0" distL="114300" distR="114300" simplePos="0" relativeHeight="251658240" behindDoc="0" locked="0" layoutInCell="1" allowOverlap="1" wp14:anchorId="6C72CD18" wp14:editId="0B33117A">
          <wp:simplePos x="0" y="0"/>
          <wp:positionH relativeFrom="column">
            <wp:posOffset>153035</wp:posOffset>
          </wp:positionH>
          <wp:positionV relativeFrom="paragraph">
            <wp:posOffset>-268605</wp:posOffset>
          </wp:positionV>
          <wp:extent cx="2162477" cy="590632"/>
          <wp:effectExtent l="0" t="0" r="9525" b="0"/>
          <wp:wrapThrough wrapText="bothSides">
            <wp:wrapPolygon edited="0">
              <wp:start x="0" y="0"/>
              <wp:lineTo x="0" y="20903"/>
              <wp:lineTo x="21505" y="20903"/>
              <wp:lineTo x="21505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477" cy="590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0946"/>
    <w:multiLevelType w:val="multilevel"/>
    <w:tmpl w:val="F950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676DE7"/>
    <w:multiLevelType w:val="multilevel"/>
    <w:tmpl w:val="F06E3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42"/>
    <w:rsid w:val="000C02E8"/>
    <w:rsid w:val="00176988"/>
    <w:rsid w:val="001E2042"/>
    <w:rsid w:val="004642C5"/>
    <w:rsid w:val="005733CA"/>
    <w:rsid w:val="00E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21D42"/>
  <w15:chartTrackingRefBased/>
  <w15:docId w15:val="{70686C1E-581B-490B-BA4D-49558AEE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042"/>
  </w:style>
  <w:style w:type="paragraph" w:styleId="llb">
    <w:name w:val="footer"/>
    <w:basedOn w:val="Norml"/>
    <w:link w:val="llbChar"/>
    <w:uiPriority w:val="99"/>
    <w:unhideWhenUsed/>
    <w:rsid w:val="001E2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042"/>
  </w:style>
  <w:style w:type="table" w:styleId="Rcsostblzat">
    <w:name w:val="Table Grid"/>
    <w:basedOn w:val="Normltblzat"/>
    <w:qFormat/>
    <w:rsid w:val="005733C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2025-11-25T13:00:00Z</dcterms:created>
  <dcterms:modified xsi:type="dcterms:W3CDTF">2025-11-25T13:32:00Z</dcterms:modified>
</cp:coreProperties>
</file>